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8DF1" w14:textId="354043BF" w:rsidR="00B55F5F" w:rsidRDefault="00B55F5F" w:rsidP="00B55F5F">
      <w:proofErr w:type="gramStart"/>
      <w:r>
        <w:t>Resolution  SP13.01</w:t>
      </w:r>
      <w:proofErr w:type="gramEnd"/>
    </w:p>
    <w:p w14:paraId="5BE74C4F" w14:textId="77777777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>Whereas, since 2008 Crafton Hills College has reduced the number of class sections from1,321 to 982, a 26% reduction resulting in a 20% loss of FTES in order to decrease expenditures to the budgeted allocation amount; and</w:t>
      </w:r>
    </w:p>
    <w:p w14:paraId="3F7F7E52" w14:textId="00531344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>Whereas, 52% of Crafton Hills College disciplines are now under-served with 15 disciplines (31%) having one full-time faculty and 10 disciplines (21%) having no fu</w:t>
      </w:r>
      <w:r>
        <w:rPr>
          <w:color w:val="000000" w:themeColor="text1"/>
        </w:rPr>
        <w:t>ll-time faculty (orphaned); and</w:t>
      </w:r>
    </w:p>
    <w:p w14:paraId="28B2F887" w14:textId="513B9AE8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 xml:space="preserve">Whereas, the CHC faculty are over-extended with 70 fulltime faculty representing a decrease of 11% since 2006 </w:t>
      </w:r>
      <w:r w:rsidR="00C06E5A">
        <w:rPr>
          <w:color w:val="000000" w:themeColor="text1"/>
        </w:rPr>
        <w:t>diminishing</w:t>
      </w:r>
      <w:r w:rsidRPr="00570E90">
        <w:rPr>
          <w:color w:val="000000" w:themeColor="text1"/>
        </w:rPr>
        <w:t xml:space="preserve"> the ability of faculty to participate in the shared</w:t>
      </w:r>
      <w:r>
        <w:rPr>
          <w:color w:val="000000" w:themeColor="text1"/>
        </w:rPr>
        <w:t xml:space="preserve"> decision making processes; and</w:t>
      </w:r>
    </w:p>
    <w:p w14:paraId="7B12BF6D" w14:textId="3A3333BD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 xml:space="preserve">Whereas, Crafton Hills College has, in spite of diminishing funds, continued to focus on student success and has expanded both academic and support services including programs </w:t>
      </w:r>
      <w:r w:rsidR="00C06E5A">
        <w:rPr>
          <w:color w:val="000000" w:themeColor="text1"/>
        </w:rPr>
        <w:t xml:space="preserve">such </w:t>
      </w:r>
      <w:r w:rsidRPr="00570E90">
        <w:rPr>
          <w:color w:val="000000" w:themeColor="text1"/>
        </w:rPr>
        <w:t>as learning communities, Honors, transfer degrees, SOAR3, Left Lan</w:t>
      </w:r>
      <w:r>
        <w:rPr>
          <w:color w:val="000000" w:themeColor="text1"/>
        </w:rPr>
        <w:t xml:space="preserve">e, </w:t>
      </w:r>
      <w:r w:rsidR="00464A30">
        <w:rPr>
          <w:color w:val="000000" w:themeColor="text1"/>
        </w:rPr>
        <w:t xml:space="preserve">supplemental instruction </w:t>
      </w:r>
      <w:r>
        <w:rPr>
          <w:color w:val="000000" w:themeColor="text1"/>
        </w:rPr>
        <w:t>and the Transfer Center; and</w:t>
      </w:r>
    </w:p>
    <w:p w14:paraId="4AFE0D45" w14:textId="1321CD64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>Whereas, the projected grade 12 enrollments for the Crafton Hills College high school feeder districts indicate an 11% increase from 2012-2017 and our service area population of 276,459 is underserved by 46 students per 1000 or 10,360 students as reported by the statewide</w:t>
      </w:r>
      <w:r>
        <w:rPr>
          <w:color w:val="000000" w:themeColor="text1"/>
        </w:rPr>
        <w:t xml:space="preserve"> post-secondary statistics; and</w:t>
      </w:r>
    </w:p>
    <w:p w14:paraId="0F4FE0FE" w14:textId="77777777" w:rsidR="00570E90" w:rsidRPr="00570E90" w:rsidRDefault="00570E90" w:rsidP="00570E90">
      <w:pPr>
        <w:rPr>
          <w:color w:val="000000" w:themeColor="text1"/>
        </w:rPr>
      </w:pPr>
      <w:r w:rsidRPr="00570E90">
        <w:rPr>
          <w:color w:val="000000" w:themeColor="text1"/>
        </w:rPr>
        <w:t>Whereas, the identified local taxpayer funded bond projects will add 84,000 net assignable square feet of new building, lab, and classroom space which when completed will accommodate at least 10,000 FTES;</w:t>
      </w:r>
    </w:p>
    <w:p w14:paraId="43113B4B" w14:textId="7F7DEF34" w:rsidR="00C06E5A" w:rsidRPr="00C06E5A" w:rsidRDefault="00C06E5A" w:rsidP="00C06E5A">
      <w:pPr>
        <w:rPr>
          <w:color w:val="000000" w:themeColor="text1"/>
        </w:rPr>
      </w:pPr>
      <w:r w:rsidRPr="00C06E5A">
        <w:rPr>
          <w:color w:val="000000" w:themeColor="text1"/>
        </w:rPr>
        <w:t>Resolved, the Crafton Hills College Academic Senate requests the San Bernardino Community College District Board work with the chancellor to re-evaluate the allocation model and develop a plan to support an anticipated Crafton Hills College student population increasing to more than 10,000 students, and</w:t>
      </w:r>
      <w:r w:rsidRPr="00C06E5A">
        <w:rPr>
          <w:strike/>
          <w:color w:val="000000" w:themeColor="text1"/>
        </w:rPr>
        <w:t xml:space="preserve"> </w:t>
      </w:r>
    </w:p>
    <w:p w14:paraId="071C7D53" w14:textId="6CA949BD" w:rsidR="00C06E5A" w:rsidRPr="00C06E5A" w:rsidRDefault="00C06E5A" w:rsidP="00C06E5A">
      <w:pPr>
        <w:rPr>
          <w:color w:val="000000" w:themeColor="text1"/>
        </w:rPr>
      </w:pPr>
      <w:r w:rsidRPr="00C06E5A">
        <w:rPr>
          <w:color w:val="000000" w:themeColor="text1"/>
        </w:rPr>
        <w:t xml:space="preserve">Resolved, the Crafton Hills College Academic Senate requests the San Bernardino Community College District Board work with the chancellor to re-evaluate the allocation model and develop a plan to support student success at Crafton Hills College, including the addition of new and expanded courses, programs, services, </w:t>
      </w:r>
      <w:r>
        <w:rPr>
          <w:color w:val="000000" w:themeColor="text1"/>
        </w:rPr>
        <w:t>and full-time faculty positions</w:t>
      </w:r>
    </w:p>
    <w:p w14:paraId="43198646" w14:textId="357EC7E7" w:rsidR="00286E6B" w:rsidRPr="00C06E5A" w:rsidRDefault="00C06E5A" w:rsidP="00C06E5A">
      <w:pPr>
        <w:rPr>
          <w:color w:val="000000" w:themeColor="text1"/>
        </w:rPr>
      </w:pPr>
      <w:r w:rsidRPr="00C06E5A">
        <w:rPr>
          <w:color w:val="000000" w:themeColor="text1"/>
        </w:rPr>
        <w:t xml:space="preserve">Resolved, the Crafton Hills College Academic Senate recommends the San Bernardino Community College District embrace the adopted board directive for establishing two “comprehensive colleges” within the San Bernardino community college district. </w:t>
      </w:r>
      <w:bookmarkStart w:id="0" w:name="_GoBack"/>
      <w:bookmarkEnd w:id="0"/>
    </w:p>
    <w:sectPr w:rsidR="00286E6B" w:rsidRPr="00C06E5A" w:rsidSect="00F9458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9E5D" w14:textId="77777777" w:rsidR="001A33F9" w:rsidRDefault="001A33F9" w:rsidP="00D91597">
      <w:pPr>
        <w:spacing w:after="0"/>
      </w:pPr>
      <w:r>
        <w:separator/>
      </w:r>
    </w:p>
  </w:endnote>
  <w:endnote w:type="continuationSeparator" w:id="0">
    <w:p w14:paraId="48E94047" w14:textId="77777777" w:rsidR="001A33F9" w:rsidRDefault="001A33F9" w:rsidP="00D91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8673" w14:textId="09FB41BC" w:rsidR="008A7D6D" w:rsidRDefault="008A7D6D">
    <w:pPr>
      <w:pStyle w:val="Footer"/>
    </w:pPr>
    <w:r>
      <w:t xml:space="preserve">Resolution </w:t>
    </w:r>
    <w:proofErr w:type="gramStart"/>
    <w:r>
      <w:t xml:space="preserve">SP13.01  </w:t>
    </w:r>
    <w:proofErr w:type="gramEnd"/>
    <w:r>
      <w:fldChar w:fldCharType="begin"/>
    </w:r>
    <w:r>
      <w:instrText xml:space="preserve"> DATE \@ "M/d/yyyy" </w:instrText>
    </w:r>
    <w:r>
      <w:fldChar w:fldCharType="separate"/>
    </w:r>
    <w:r w:rsidR="00C06E5A">
      <w:rPr>
        <w:noProof/>
      </w:rPr>
      <w:t>5/8/2013</w:t>
    </w:r>
    <w:r>
      <w:fldChar w:fldCharType="end"/>
    </w:r>
    <w:r>
      <w:t xml:space="preserve"> </w:t>
    </w:r>
  </w:p>
  <w:p w14:paraId="72CF183E" w14:textId="77777777" w:rsidR="008A7D6D" w:rsidRDefault="008A7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643CD" w14:textId="77777777" w:rsidR="001A33F9" w:rsidRDefault="001A33F9" w:rsidP="00D91597">
      <w:pPr>
        <w:spacing w:after="0"/>
      </w:pPr>
      <w:r>
        <w:separator/>
      </w:r>
    </w:p>
  </w:footnote>
  <w:footnote w:type="continuationSeparator" w:id="0">
    <w:p w14:paraId="612D8FAB" w14:textId="77777777" w:rsidR="001A33F9" w:rsidRDefault="001A33F9" w:rsidP="00D91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D999D" w14:textId="74154C7D" w:rsidR="00D91597" w:rsidRDefault="00D915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22B16" w14:textId="7024428E" w:rsidR="00D91597" w:rsidRDefault="00D915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EF138" w14:textId="49A90443" w:rsidR="00D91597" w:rsidRDefault="00D91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14A"/>
    <w:multiLevelType w:val="hybridMultilevel"/>
    <w:tmpl w:val="B13C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6664"/>
    <w:multiLevelType w:val="hybridMultilevel"/>
    <w:tmpl w:val="2D9C1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84EF6"/>
    <w:multiLevelType w:val="hybridMultilevel"/>
    <w:tmpl w:val="05E6A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6B"/>
    <w:rsid w:val="00003C90"/>
    <w:rsid w:val="00096EE8"/>
    <w:rsid w:val="000A433C"/>
    <w:rsid w:val="000D200B"/>
    <w:rsid w:val="000E7BAF"/>
    <w:rsid w:val="001437A1"/>
    <w:rsid w:val="00181CAC"/>
    <w:rsid w:val="00191575"/>
    <w:rsid w:val="001A33F9"/>
    <w:rsid w:val="002344CA"/>
    <w:rsid w:val="00286E6B"/>
    <w:rsid w:val="0030087A"/>
    <w:rsid w:val="00325469"/>
    <w:rsid w:val="00355632"/>
    <w:rsid w:val="00355977"/>
    <w:rsid w:val="003E0D81"/>
    <w:rsid w:val="003E266F"/>
    <w:rsid w:val="003E3D00"/>
    <w:rsid w:val="00464A30"/>
    <w:rsid w:val="00570E90"/>
    <w:rsid w:val="00595D82"/>
    <w:rsid w:val="005B66D3"/>
    <w:rsid w:val="005C657C"/>
    <w:rsid w:val="005E3897"/>
    <w:rsid w:val="00617E9F"/>
    <w:rsid w:val="00665F31"/>
    <w:rsid w:val="00673BB8"/>
    <w:rsid w:val="007124B9"/>
    <w:rsid w:val="0072055A"/>
    <w:rsid w:val="007A1FE8"/>
    <w:rsid w:val="007B25FB"/>
    <w:rsid w:val="007B6962"/>
    <w:rsid w:val="0086349E"/>
    <w:rsid w:val="008A201F"/>
    <w:rsid w:val="008A7D6D"/>
    <w:rsid w:val="008C04A1"/>
    <w:rsid w:val="008E369D"/>
    <w:rsid w:val="00983C42"/>
    <w:rsid w:val="009B3C3E"/>
    <w:rsid w:val="00A046C0"/>
    <w:rsid w:val="00A43AC0"/>
    <w:rsid w:val="00A54F2A"/>
    <w:rsid w:val="00A74513"/>
    <w:rsid w:val="00A74DD2"/>
    <w:rsid w:val="00B55F5F"/>
    <w:rsid w:val="00C06E5A"/>
    <w:rsid w:val="00C81911"/>
    <w:rsid w:val="00CB2EDD"/>
    <w:rsid w:val="00D30C60"/>
    <w:rsid w:val="00D407D5"/>
    <w:rsid w:val="00D717F3"/>
    <w:rsid w:val="00D91597"/>
    <w:rsid w:val="00DD29BE"/>
    <w:rsid w:val="00DF76BA"/>
    <w:rsid w:val="00EE4630"/>
    <w:rsid w:val="00F06DD2"/>
    <w:rsid w:val="00F428EB"/>
    <w:rsid w:val="00F633F1"/>
    <w:rsid w:val="00F940CD"/>
    <w:rsid w:val="00F94580"/>
    <w:rsid w:val="00FF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548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5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5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5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D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37A1"/>
    <w:pPr>
      <w:spacing w:after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5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5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5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5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4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D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437A1"/>
    <w:pPr>
      <w:spacing w:after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662F3D5-41AC-47B6-B463-8BBDC5CB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NetTech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Hoyt</dc:creator>
  <cp:lastModifiedBy>Trevor Hoyt</cp:lastModifiedBy>
  <cp:revision>2</cp:revision>
  <cp:lastPrinted>2013-05-01T20:04:00Z</cp:lastPrinted>
  <dcterms:created xsi:type="dcterms:W3CDTF">2013-05-09T02:05:00Z</dcterms:created>
  <dcterms:modified xsi:type="dcterms:W3CDTF">2013-05-09T02:05:00Z</dcterms:modified>
</cp:coreProperties>
</file>