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F4" w:rsidRDefault="00236EF4" w:rsidP="002C336D">
      <w:pPr>
        <w:spacing w:after="0"/>
        <w:jc w:val="center"/>
        <w:rPr>
          <w:sz w:val="28"/>
          <w:szCs w:val="28"/>
        </w:rPr>
      </w:pPr>
      <w:bookmarkStart w:id="0" w:name="_GoBack"/>
      <w:bookmarkEnd w:id="0"/>
      <w:r>
        <w:rPr>
          <w:sz w:val="28"/>
          <w:szCs w:val="28"/>
        </w:rPr>
        <w:t>Recommendation to Academic Senate</w:t>
      </w:r>
    </w:p>
    <w:p w:rsidR="00236EF4" w:rsidRDefault="00236EF4" w:rsidP="002C336D">
      <w:pPr>
        <w:spacing w:after="0"/>
        <w:jc w:val="center"/>
        <w:rPr>
          <w:sz w:val="28"/>
          <w:szCs w:val="28"/>
        </w:rPr>
      </w:pPr>
      <w:r>
        <w:rPr>
          <w:sz w:val="28"/>
          <w:szCs w:val="28"/>
        </w:rPr>
        <w:t>From Ad Hoc Committee to Look at Representation on Chairs Council</w:t>
      </w:r>
    </w:p>
    <w:p w:rsidR="00236EF4" w:rsidRDefault="00236EF4" w:rsidP="002C336D">
      <w:pPr>
        <w:spacing w:after="0"/>
        <w:jc w:val="center"/>
        <w:rPr>
          <w:sz w:val="28"/>
          <w:szCs w:val="28"/>
        </w:rPr>
      </w:pPr>
      <w:proofErr w:type="gramStart"/>
      <w:r>
        <w:rPr>
          <w:sz w:val="28"/>
          <w:szCs w:val="28"/>
        </w:rPr>
        <w:t>for</w:t>
      </w:r>
      <w:proofErr w:type="gramEnd"/>
      <w:r>
        <w:rPr>
          <w:sz w:val="28"/>
          <w:szCs w:val="28"/>
        </w:rPr>
        <w:t xml:space="preserve"> Non Instructional Faculty</w:t>
      </w:r>
    </w:p>
    <w:p w:rsidR="00236EF4" w:rsidRDefault="00236EF4">
      <w:pPr>
        <w:rPr>
          <w:sz w:val="28"/>
          <w:szCs w:val="28"/>
        </w:rPr>
      </w:pPr>
    </w:p>
    <w:p w:rsidR="00236EF4" w:rsidRDefault="00236EF4">
      <w:pPr>
        <w:rPr>
          <w:sz w:val="24"/>
          <w:szCs w:val="24"/>
        </w:rPr>
      </w:pPr>
      <w:r>
        <w:rPr>
          <w:sz w:val="24"/>
          <w:szCs w:val="24"/>
        </w:rPr>
        <w:t xml:space="preserve">Inasmuch at the Bargaining Unit Contract defines the parameters under which units on campus may become a department (see </w:t>
      </w:r>
      <w:r w:rsidR="008A3607">
        <w:rPr>
          <w:sz w:val="24"/>
          <w:szCs w:val="24"/>
        </w:rPr>
        <w:t>Appendix A-4b on following page</w:t>
      </w:r>
      <w:r>
        <w:rPr>
          <w:sz w:val="24"/>
          <w:szCs w:val="24"/>
        </w:rPr>
        <w:t>), we recommend the following:</w:t>
      </w:r>
    </w:p>
    <w:p w:rsidR="008A3607" w:rsidRDefault="008A3607" w:rsidP="008A3607">
      <w:pPr>
        <w:pStyle w:val="ListParagraph"/>
        <w:numPr>
          <w:ilvl w:val="0"/>
          <w:numId w:val="2"/>
        </w:numPr>
        <w:rPr>
          <w:sz w:val="24"/>
          <w:szCs w:val="24"/>
        </w:rPr>
      </w:pPr>
      <w:r>
        <w:rPr>
          <w:sz w:val="24"/>
          <w:szCs w:val="24"/>
        </w:rPr>
        <w:t xml:space="preserve">That Counseling </w:t>
      </w:r>
      <w:proofErr w:type="gramStart"/>
      <w:r>
        <w:rPr>
          <w:sz w:val="24"/>
          <w:szCs w:val="24"/>
        </w:rPr>
        <w:t>form</w:t>
      </w:r>
      <w:proofErr w:type="gramEnd"/>
      <w:r>
        <w:rPr>
          <w:sz w:val="24"/>
          <w:szCs w:val="24"/>
        </w:rPr>
        <w:t xml:space="preserve"> a department and elect </w:t>
      </w:r>
      <w:r w:rsidR="002C336D">
        <w:rPr>
          <w:sz w:val="24"/>
          <w:szCs w:val="24"/>
        </w:rPr>
        <w:t xml:space="preserve">a </w:t>
      </w:r>
      <w:r>
        <w:rPr>
          <w:sz w:val="24"/>
          <w:szCs w:val="24"/>
        </w:rPr>
        <w:t>chair who shall have full status at Chairs Council.</w:t>
      </w:r>
    </w:p>
    <w:p w:rsidR="008A3607" w:rsidRDefault="008A3607" w:rsidP="008A3607">
      <w:pPr>
        <w:rPr>
          <w:sz w:val="24"/>
          <w:szCs w:val="24"/>
        </w:rPr>
      </w:pPr>
    </w:p>
    <w:p w:rsidR="008A3607" w:rsidRPr="008A3607" w:rsidRDefault="008A3607" w:rsidP="008A3607">
      <w:pPr>
        <w:pStyle w:val="ListParagraph"/>
        <w:numPr>
          <w:ilvl w:val="0"/>
          <w:numId w:val="2"/>
        </w:numPr>
        <w:rPr>
          <w:sz w:val="24"/>
          <w:szCs w:val="24"/>
        </w:rPr>
      </w:pPr>
      <w:proofErr w:type="gramStart"/>
      <w:r>
        <w:rPr>
          <w:sz w:val="24"/>
          <w:szCs w:val="24"/>
        </w:rPr>
        <w:t xml:space="preserve">That other </w:t>
      </w:r>
      <w:proofErr w:type="spellStart"/>
      <w:r>
        <w:rPr>
          <w:sz w:val="24"/>
          <w:szCs w:val="24"/>
        </w:rPr>
        <w:t>non instructional</w:t>
      </w:r>
      <w:proofErr w:type="spellEnd"/>
      <w:r>
        <w:rPr>
          <w:sz w:val="24"/>
          <w:szCs w:val="24"/>
        </w:rPr>
        <w:t xml:space="preserve"> faculty</w:t>
      </w:r>
      <w:proofErr w:type="gramEnd"/>
      <w:r w:rsidR="002C336D">
        <w:rPr>
          <w:sz w:val="24"/>
          <w:szCs w:val="24"/>
        </w:rPr>
        <w:t>,</w:t>
      </w:r>
      <w:r>
        <w:rPr>
          <w:sz w:val="24"/>
          <w:szCs w:val="24"/>
        </w:rPr>
        <w:t xml:space="preserve"> whose units do not meet the definition of department</w:t>
      </w:r>
      <w:r w:rsidR="002C336D">
        <w:rPr>
          <w:sz w:val="24"/>
          <w:szCs w:val="24"/>
        </w:rPr>
        <w:t>,</w:t>
      </w:r>
      <w:r>
        <w:rPr>
          <w:sz w:val="24"/>
          <w:szCs w:val="24"/>
        </w:rPr>
        <w:t xml:space="preserve"> form an affiliation </w:t>
      </w:r>
      <w:r w:rsidR="002C336D">
        <w:rPr>
          <w:sz w:val="24"/>
          <w:szCs w:val="24"/>
        </w:rPr>
        <w:t xml:space="preserve">and elect a representative who shall have </w:t>
      </w:r>
      <w:r>
        <w:rPr>
          <w:sz w:val="24"/>
          <w:szCs w:val="24"/>
        </w:rPr>
        <w:t xml:space="preserve">non-voting </w:t>
      </w:r>
      <w:r w:rsidR="002C336D">
        <w:rPr>
          <w:sz w:val="24"/>
          <w:szCs w:val="24"/>
        </w:rPr>
        <w:t>status at Chairs Council.</w:t>
      </w:r>
    </w:p>
    <w:p w:rsidR="00236EF4" w:rsidRDefault="00236EF4" w:rsidP="00236EF4">
      <w:pPr>
        <w:jc w:val="center"/>
        <w:rPr>
          <w:bCs/>
          <w:sz w:val="28"/>
          <w:szCs w:val="28"/>
        </w:rPr>
      </w:pPr>
    </w:p>
    <w:p w:rsidR="00236EF4" w:rsidRDefault="00236EF4">
      <w:pPr>
        <w:rPr>
          <w:bCs/>
          <w:sz w:val="28"/>
          <w:szCs w:val="28"/>
        </w:rPr>
      </w:pPr>
      <w:r>
        <w:rPr>
          <w:bCs/>
          <w:sz w:val="28"/>
          <w:szCs w:val="28"/>
        </w:rPr>
        <w:br w:type="page"/>
      </w:r>
    </w:p>
    <w:p w:rsidR="00236EF4" w:rsidRPr="00236EF4" w:rsidRDefault="00236EF4" w:rsidP="00236EF4">
      <w:pPr>
        <w:jc w:val="center"/>
        <w:rPr>
          <w:sz w:val="28"/>
          <w:szCs w:val="28"/>
        </w:rPr>
      </w:pPr>
      <w:r w:rsidRPr="00236EF4">
        <w:rPr>
          <w:bCs/>
          <w:sz w:val="28"/>
          <w:szCs w:val="28"/>
        </w:rPr>
        <w:lastRenderedPageBreak/>
        <w:t>APPENDIX</w:t>
      </w:r>
      <w:r w:rsidRPr="00236EF4">
        <w:rPr>
          <w:b/>
          <w:bCs/>
          <w:sz w:val="28"/>
          <w:szCs w:val="28"/>
        </w:rPr>
        <w:t xml:space="preserve"> A-4b</w:t>
      </w:r>
    </w:p>
    <w:p w:rsidR="00236EF4" w:rsidRPr="00236EF4" w:rsidRDefault="00236EF4" w:rsidP="00236EF4">
      <w:pPr>
        <w:jc w:val="center"/>
        <w:rPr>
          <w:sz w:val="28"/>
          <w:szCs w:val="28"/>
        </w:rPr>
      </w:pPr>
      <w:r w:rsidRPr="00236EF4">
        <w:rPr>
          <w:sz w:val="28"/>
          <w:szCs w:val="28"/>
        </w:rPr>
        <w:t>FACULTY DEPARTMENT CHAIR JOB DESCRIPTION</w:t>
      </w:r>
    </w:p>
    <w:p w:rsidR="00236EF4" w:rsidRPr="00236EF4" w:rsidRDefault="00236EF4" w:rsidP="00236EF4">
      <w:pPr>
        <w:rPr>
          <w:sz w:val="28"/>
          <w:szCs w:val="28"/>
        </w:rPr>
      </w:pPr>
      <w:r w:rsidRPr="00236EF4">
        <w:rPr>
          <w:sz w:val="28"/>
          <w:szCs w:val="28"/>
        </w:rPr>
        <w:t>The Faculty Department* Chair, under the direction of the Dean or Associate Dean is responsible for coordination of the unit, ensuring that the quality of the program offered  by  the  department  meets  the  standards  of  the  California  Community College system and San Bernardino Community College District in particular and is able to serve the needs of a diverse student population.</w:t>
      </w:r>
    </w:p>
    <w:p w:rsidR="00236EF4" w:rsidRPr="00236EF4" w:rsidRDefault="00236EF4" w:rsidP="00236EF4">
      <w:pPr>
        <w:rPr>
          <w:sz w:val="28"/>
          <w:szCs w:val="28"/>
        </w:rPr>
      </w:pPr>
    </w:p>
    <w:p w:rsidR="00236EF4" w:rsidRPr="00236EF4" w:rsidRDefault="00236EF4" w:rsidP="00236EF4">
      <w:pPr>
        <w:rPr>
          <w:sz w:val="28"/>
          <w:szCs w:val="28"/>
        </w:rPr>
      </w:pPr>
      <w:r w:rsidRPr="00236EF4">
        <w:rPr>
          <w:sz w:val="28"/>
          <w:szCs w:val="28"/>
        </w:rPr>
        <w:t>*A department is an organizational unit defined by one or more district program codes or discipline tops codes and containing at least three full-time equivalent faculty members who provide instruction or service in one or more academic or vocational disciplines or service areas commonly recognized within the California Community College system.</w:t>
      </w:r>
    </w:p>
    <w:p w:rsidR="00A8099F" w:rsidRPr="00236EF4" w:rsidRDefault="00A8099F">
      <w:pPr>
        <w:rPr>
          <w:sz w:val="28"/>
          <w:szCs w:val="28"/>
        </w:rPr>
      </w:pPr>
    </w:p>
    <w:sectPr w:rsidR="00A8099F" w:rsidRPr="00236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E1F22"/>
    <w:multiLevelType w:val="hybridMultilevel"/>
    <w:tmpl w:val="17C64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5E4AAE"/>
    <w:multiLevelType w:val="multilevel"/>
    <w:tmpl w:val="81BA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9F"/>
    <w:rsid w:val="000C3A41"/>
    <w:rsid w:val="00236EF4"/>
    <w:rsid w:val="002C336D"/>
    <w:rsid w:val="00626EAD"/>
    <w:rsid w:val="00845A1F"/>
    <w:rsid w:val="008A3607"/>
    <w:rsid w:val="00A8099F"/>
    <w:rsid w:val="00CE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5708">
      <w:bodyDiv w:val="1"/>
      <w:marLeft w:val="30"/>
      <w:marRight w:val="0"/>
      <w:marTop w:val="0"/>
      <w:marBottom w:val="0"/>
      <w:divBdr>
        <w:top w:val="none" w:sz="0" w:space="0" w:color="auto"/>
        <w:left w:val="none" w:sz="0" w:space="0" w:color="auto"/>
        <w:bottom w:val="none" w:sz="0" w:space="0" w:color="auto"/>
        <w:right w:val="none" w:sz="0" w:space="0" w:color="auto"/>
      </w:divBdr>
    </w:div>
    <w:div w:id="440534306">
      <w:bodyDiv w:val="1"/>
      <w:marLeft w:val="0"/>
      <w:marRight w:val="0"/>
      <w:marTop w:val="0"/>
      <w:marBottom w:val="0"/>
      <w:divBdr>
        <w:top w:val="none" w:sz="0" w:space="0" w:color="auto"/>
        <w:left w:val="none" w:sz="0" w:space="0" w:color="auto"/>
        <w:bottom w:val="none" w:sz="0" w:space="0" w:color="auto"/>
        <w:right w:val="none" w:sz="0" w:space="0" w:color="auto"/>
      </w:divBdr>
      <w:divsChild>
        <w:div w:id="1926458216">
          <w:marLeft w:val="0"/>
          <w:marRight w:val="0"/>
          <w:marTop w:val="150"/>
          <w:marBottom w:val="0"/>
          <w:divBdr>
            <w:top w:val="none" w:sz="0" w:space="0" w:color="auto"/>
            <w:left w:val="none" w:sz="0" w:space="0" w:color="auto"/>
            <w:bottom w:val="none" w:sz="0" w:space="0" w:color="auto"/>
            <w:right w:val="none" w:sz="0" w:space="0" w:color="auto"/>
          </w:divBdr>
          <w:divsChild>
            <w:div w:id="1061487566">
              <w:marLeft w:val="0"/>
              <w:marRight w:val="0"/>
              <w:marTop w:val="300"/>
              <w:marBottom w:val="0"/>
              <w:divBdr>
                <w:top w:val="none" w:sz="0" w:space="0" w:color="auto"/>
                <w:left w:val="none" w:sz="0" w:space="0" w:color="auto"/>
                <w:bottom w:val="none" w:sz="0" w:space="0" w:color="auto"/>
                <w:right w:val="none" w:sz="0" w:space="0" w:color="auto"/>
              </w:divBdr>
              <w:divsChild>
                <w:div w:id="14697819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317538455">
      <w:bodyDiv w:val="1"/>
      <w:marLeft w:val="0"/>
      <w:marRight w:val="0"/>
      <w:marTop w:val="0"/>
      <w:marBottom w:val="0"/>
      <w:divBdr>
        <w:top w:val="none" w:sz="0" w:space="0" w:color="auto"/>
        <w:left w:val="none" w:sz="0" w:space="0" w:color="auto"/>
        <w:bottom w:val="none" w:sz="0" w:space="0" w:color="auto"/>
        <w:right w:val="none" w:sz="0" w:space="0" w:color="auto"/>
      </w:divBdr>
      <w:divsChild>
        <w:div w:id="1023703461">
          <w:marLeft w:val="0"/>
          <w:marRight w:val="0"/>
          <w:marTop w:val="150"/>
          <w:marBottom w:val="0"/>
          <w:divBdr>
            <w:top w:val="none" w:sz="0" w:space="0" w:color="auto"/>
            <w:left w:val="none" w:sz="0" w:space="0" w:color="auto"/>
            <w:bottom w:val="none" w:sz="0" w:space="0" w:color="auto"/>
            <w:right w:val="none" w:sz="0" w:space="0" w:color="auto"/>
          </w:divBdr>
          <w:divsChild>
            <w:div w:id="2004967666">
              <w:marLeft w:val="0"/>
              <w:marRight w:val="0"/>
              <w:marTop w:val="300"/>
              <w:marBottom w:val="0"/>
              <w:divBdr>
                <w:top w:val="none" w:sz="0" w:space="0" w:color="auto"/>
                <w:left w:val="none" w:sz="0" w:space="0" w:color="auto"/>
                <w:bottom w:val="none" w:sz="0" w:space="0" w:color="auto"/>
                <w:right w:val="none" w:sz="0" w:space="0" w:color="auto"/>
              </w:divBdr>
              <w:divsChild>
                <w:div w:id="96326716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Damaris L.</dc:creator>
  <cp:lastModifiedBy>Allen, Denise R</cp:lastModifiedBy>
  <cp:revision>2</cp:revision>
  <cp:lastPrinted>2013-08-27T21:28:00Z</cp:lastPrinted>
  <dcterms:created xsi:type="dcterms:W3CDTF">2013-08-30T14:57:00Z</dcterms:created>
  <dcterms:modified xsi:type="dcterms:W3CDTF">2013-08-30T14:57:00Z</dcterms:modified>
</cp:coreProperties>
</file>