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B8C79" w14:textId="77777777" w:rsidR="00727606" w:rsidRDefault="00727606">
      <w:pPr>
        <w:tabs>
          <w:tab w:val="center" w:pos="4680"/>
          <w:tab w:val="right" w:pos="9360"/>
        </w:tabs>
        <w:spacing w:line="240" w:lineRule="auto"/>
      </w:pPr>
    </w:p>
    <w:p w14:paraId="01F8EE21" w14:textId="4B5D2D7B" w:rsidR="00727606" w:rsidRDefault="00A14D2C">
      <w:pPr>
        <w:tabs>
          <w:tab w:val="center" w:pos="4680"/>
          <w:tab w:val="right" w:pos="9360"/>
        </w:tabs>
        <w:spacing w:line="240" w:lineRule="auto"/>
        <w:jc w:val="center"/>
      </w:pPr>
      <w:r>
        <w:rPr>
          <w:rFonts w:ascii="Gill Sans" w:eastAsia="Gill Sans" w:hAnsi="Gill Sans" w:cs="Gill Sans"/>
          <w:noProof/>
          <w:sz w:val="24"/>
          <w:szCs w:val="24"/>
        </w:rPr>
        <w:drawing>
          <wp:inline distT="0" distB="0" distL="0" distR="0" wp14:anchorId="7144687F" wp14:editId="6869D61B">
            <wp:extent cx="3219450" cy="8286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828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A6A857" w14:textId="77777777" w:rsidR="00A14D2C" w:rsidRDefault="00A14D2C">
      <w:pPr>
        <w:tabs>
          <w:tab w:val="center" w:pos="4680"/>
          <w:tab w:val="right" w:pos="9360"/>
        </w:tabs>
        <w:spacing w:line="240" w:lineRule="auto"/>
        <w:jc w:val="center"/>
      </w:pPr>
    </w:p>
    <w:tbl>
      <w:tblPr>
        <w:tblStyle w:val="a0"/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55"/>
      </w:tblGrid>
      <w:tr w:rsidR="00727606" w14:paraId="74B2DB76" w14:textId="77777777">
        <w:tc>
          <w:tcPr>
            <w:tcW w:w="9355" w:type="dxa"/>
          </w:tcPr>
          <w:p w14:paraId="45D4183E" w14:textId="77777777" w:rsidR="00727606" w:rsidRDefault="00A14D2C">
            <w:pPr>
              <w:rPr>
                <w:color w:val="008345"/>
              </w:rPr>
            </w:pPr>
            <w:r>
              <w:rPr>
                <w:color w:val="008345"/>
              </w:rPr>
              <w:t>Strategic Direction 1: Increase Student Enrollment</w:t>
            </w:r>
          </w:p>
        </w:tc>
      </w:tr>
      <w:tr w:rsidR="00727606" w14:paraId="157CBC95" w14:textId="77777777">
        <w:tc>
          <w:tcPr>
            <w:tcW w:w="9355" w:type="dxa"/>
          </w:tcPr>
          <w:p w14:paraId="0C9A4604" w14:textId="77777777" w:rsidR="00727606" w:rsidRDefault="00727606"/>
        </w:tc>
      </w:tr>
      <w:tr w:rsidR="00727606" w14:paraId="62642155" w14:textId="77777777">
        <w:tc>
          <w:tcPr>
            <w:tcW w:w="9355" w:type="dxa"/>
          </w:tcPr>
          <w:p w14:paraId="6D5B4B49" w14:textId="77777777" w:rsidR="00727606" w:rsidRDefault="00A14D2C">
            <w:r>
              <w:t>Supporting Actions (SA):</w:t>
            </w:r>
          </w:p>
        </w:tc>
      </w:tr>
      <w:tr w:rsidR="00727606" w14:paraId="10F40EFF" w14:textId="77777777">
        <w:tc>
          <w:tcPr>
            <w:tcW w:w="9355" w:type="dxa"/>
          </w:tcPr>
          <w:p w14:paraId="365FB6C9" w14:textId="77777777" w:rsidR="00727606" w:rsidRDefault="00A14D2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SA 1: Develop and implement strategies to increase dual enrollment</w:t>
            </w:r>
          </w:p>
        </w:tc>
      </w:tr>
      <w:tr w:rsidR="00727606" w14:paraId="799D7D16" w14:textId="77777777">
        <w:tc>
          <w:tcPr>
            <w:tcW w:w="9355" w:type="dxa"/>
          </w:tcPr>
          <w:p w14:paraId="7DEFF52B" w14:textId="77777777" w:rsidR="00727606" w:rsidRDefault="00A14D2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SA 2: Find and remove internal and external barriers to student enrollment</w:t>
            </w:r>
          </w:p>
        </w:tc>
      </w:tr>
      <w:tr w:rsidR="00727606" w14:paraId="5E5526A3" w14:textId="77777777">
        <w:tc>
          <w:tcPr>
            <w:tcW w:w="9355" w:type="dxa"/>
          </w:tcPr>
          <w:p w14:paraId="29D4A89C" w14:textId="77777777" w:rsidR="00727606" w:rsidRDefault="00A14D2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SA 3: Focus outreach on disproportionately impacted student groups and special populations</w:t>
            </w:r>
          </w:p>
        </w:tc>
      </w:tr>
      <w:tr w:rsidR="00727606" w14:paraId="494B9D67" w14:textId="77777777">
        <w:tc>
          <w:tcPr>
            <w:tcW w:w="9355" w:type="dxa"/>
          </w:tcPr>
          <w:p w14:paraId="03B81D60" w14:textId="77777777" w:rsidR="00727606" w:rsidRDefault="00A14D2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SA 4: Improve and streamline the application and registration process</w:t>
            </w:r>
          </w:p>
        </w:tc>
      </w:tr>
      <w:tr w:rsidR="00727606" w14:paraId="29D95B62" w14:textId="77777777">
        <w:tc>
          <w:tcPr>
            <w:tcW w:w="9355" w:type="dxa"/>
          </w:tcPr>
          <w:p w14:paraId="74E254BA" w14:textId="77777777" w:rsidR="00727606" w:rsidRDefault="00A14D2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SA 5: Develop, evaluate, and implement CTE programs that meet regional workforce needs</w:t>
            </w:r>
          </w:p>
        </w:tc>
      </w:tr>
      <w:tr w:rsidR="00727606" w14:paraId="401B9D74" w14:textId="77777777">
        <w:tc>
          <w:tcPr>
            <w:tcW w:w="9355" w:type="dxa"/>
          </w:tcPr>
          <w:p w14:paraId="1293832A" w14:textId="77777777" w:rsidR="00727606" w:rsidRDefault="00A14D2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SA 6: Plan and implement intentional outreach/marketing strategies for students, parents, and the</w:t>
            </w:r>
            <w:r>
              <w:rPr>
                <w:color w:val="000000"/>
              </w:rPr>
              <w:t xml:space="preserve"> community</w:t>
            </w:r>
          </w:p>
        </w:tc>
      </w:tr>
      <w:tr w:rsidR="00727606" w14:paraId="4AA18439" w14:textId="77777777">
        <w:tc>
          <w:tcPr>
            <w:tcW w:w="9355" w:type="dxa"/>
          </w:tcPr>
          <w:p w14:paraId="7E7431A5" w14:textId="77777777" w:rsidR="00727606" w:rsidRDefault="00A14D2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SA 7: Be flexible in scheduling courses over varied days, times, and modalities</w:t>
            </w:r>
          </w:p>
        </w:tc>
      </w:tr>
      <w:tr w:rsidR="00727606" w14:paraId="704ED830" w14:textId="77777777">
        <w:tc>
          <w:tcPr>
            <w:tcW w:w="9355" w:type="dxa"/>
          </w:tcPr>
          <w:p w14:paraId="315A4D28" w14:textId="77777777" w:rsidR="00727606" w:rsidRDefault="00727606"/>
        </w:tc>
      </w:tr>
      <w:tr w:rsidR="00727606" w14:paraId="7832B796" w14:textId="77777777">
        <w:tc>
          <w:tcPr>
            <w:tcW w:w="9355" w:type="dxa"/>
          </w:tcPr>
          <w:p w14:paraId="1BC88F6B" w14:textId="77777777" w:rsidR="00727606" w:rsidRDefault="00A14D2C">
            <w:r>
              <w:rPr>
                <w:color w:val="008345"/>
              </w:rPr>
              <w:t>Strategic Direction 2: Engage in Practices that Prioritize and Promote Inclusivity, Equity, and Anti-Racism</w:t>
            </w:r>
          </w:p>
        </w:tc>
      </w:tr>
      <w:tr w:rsidR="00727606" w14:paraId="13BD6EBB" w14:textId="77777777">
        <w:tc>
          <w:tcPr>
            <w:tcW w:w="9355" w:type="dxa"/>
          </w:tcPr>
          <w:p w14:paraId="4CB9ECC7" w14:textId="77777777" w:rsidR="00727606" w:rsidRDefault="00727606">
            <w:pPr>
              <w:rPr>
                <w:color w:val="538135"/>
              </w:rPr>
            </w:pPr>
          </w:p>
        </w:tc>
      </w:tr>
      <w:tr w:rsidR="00727606" w14:paraId="6EFECFF2" w14:textId="77777777">
        <w:tc>
          <w:tcPr>
            <w:tcW w:w="9355" w:type="dxa"/>
          </w:tcPr>
          <w:p w14:paraId="654DA6A4" w14:textId="77777777" w:rsidR="00727606" w:rsidRDefault="00A14D2C">
            <w:pPr>
              <w:rPr>
                <w:color w:val="538135"/>
              </w:rPr>
            </w:pPr>
            <w:r>
              <w:t>Supporting Actions (SA):</w:t>
            </w:r>
          </w:p>
        </w:tc>
      </w:tr>
      <w:tr w:rsidR="00727606" w14:paraId="7F6608EC" w14:textId="77777777">
        <w:tc>
          <w:tcPr>
            <w:tcW w:w="9355" w:type="dxa"/>
          </w:tcPr>
          <w:p w14:paraId="407C661C" w14:textId="77777777" w:rsidR="00727606" w:rsidRDefault="00A14D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SA 1: Strengthen communication of shared governance projects and committee work</w:t>
            </w:r>
          </w:p>
        </w:tc>
      </w:tr>
      <w:tr w:rsidR="00727606" w14:paraId="7EB9E14E" w14:textId="77777777">
        <w:tc>
          <w:tcPr>
            <w:tcW w:w="9355" w:type="dxa"/>
          </w:tcPr>
          <w:p w14:paraId="08715440" w14:textId="77777777" w:rsidR="00727606" w:rsidRDefault="00A14D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SA 2: Promote and implement best practices that enhance inclusivity, equity, engagement, and well-being</w:t>
            </w:r>
          </w:p>
        </w:tc>
      </w:tr>
      <w:tr w:rsidR="00727606" w14:paraId="3653C3F3" w14:textId="77777777">
        <w:tc>
          <w:tcPr>
            <w:tcW w:w="9355" w:type="dxa"/>
          </w:tcPr>
          <w:p w14:paraId="3C05672B" w14:textId="77777777" w:rsidR="00727606" w:rsidRDefault="00727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</w:rPr>
            </w:pPr>
          </w:p>
        </w:tc>
      </w:tr>
      <w:tr w:rsidR="00727606" w14:paraId="44D061D7" w14:textId="77777777">
        <w:tc>
          <w:tcPr>
            <w:tcW w:w="9355" w:type="dxa"/>
          </w:tcPr>
          <w:p w14:paraId="46910743" w14:textId="77777777" w:rsidR="00727606" w:rsidRDefault="00A14D2C">
            <w:r>
              <w:rPr>
                <w:color w:val="008345"/>
              </w:rPr>
              <w:t>Strategic Direction 3: Increase Student Success &amp; Equity</w:t>
            </w:r>
          </w:p>
        </w:tc>
      </w:tr>
      <w:tr w:rsidR="00727606" w14:paraId="6BED2D73" w14:textId="77777777">
        <w:tc>
          <w:tcPr>
            <w:tcW w:w="9355" w:type="dxa"/>
          </w:tcPr>
          <w:p w14:paraId="09466068" w14:textId="77777777" w:rsidR="00727606" w:rsidRDefault="00727606">
            <w:pPr>
              <w:rPr>
                <w:color w:val="538135"/>
              </w:rPr>
            </w:pPr>
          </w:p>
        </w:tc>
      </w:tr>
      <w:tr w:rsidR="00727606" w14:paraId="5C24D5B8" w14:textId="77777777">
        <w:tc>
          <w:tcPr>
            <w:tcW w:w="9355" w:type="dxa"/>
          </w:tcPr>
          <w:p w14:paraId="04F59369" w14:textId="77777777" w:rsidR="00727606" w:rsidRDefault="00A14D2C">
            <w:r>
              <w:t>Supporting Actions (SA):</w:t>
            </w:r>
          </w:p>
        </w:tc>
      </w:tr>
      <w:tr w:rsidR="00727606" w14:paraId="71887C06" w14:textId="77777777">
        <w:tc>
          <w:tcPr>
            <w:tcW w:w="9355" w:type="dxa"/>
          </w:tcPr>
          <w:p w14:paraId="0C27E4FD" w14:textId="77777777" w:rsidR="00727606" w:rsidRDefault="00A14D2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 xml:space="preserve">SA 1: </w:t>
            </w:r>
            <w:r>
              <w:rPr>
                <w:color w:val="000000"/>
              </w:rPr>
              <w:t>Achieve equity in student success, completion, and enrollment through closing equity gaps for disproportionately impacted groups</w:t>
            </w:r>
          </w:p>
        </w:tc>
      </w:tr>
      <w:tr w:rsidR="00727606" w14:paraId="68976714" w14:textId="77777777">
        <w:tc>
          <w:tcPr>
            <w:tcW w:w="9355" w:type="dxa"/>
          </w:tcPr>
          <w:p w14:paraId="1C0AE246" w14:textId="77777777" w:rsidR="00727606" w:rsidRDefault="00A14D2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SA 2: Enhance programs and services for disproportionately impacted groups and special populations</w:t>
            </w:r>
          </w:p>
        </w:tc>
      </w:tr>
      <w:tr w:rsidR="00727606" w14:paraId="096F2BEC" w14:textId="77777777">
        <w:tc>
          <w:tcPr>
            <w:tcW w:w="9355" w:type="dxa"/>
          </w:tcPr>
          <w:p w14:paraId="135A4754" w14:textId="77777777" w:rsidR="00727606" w:rsidRDefault="00A14D2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 xml:space="preserve">SA 3: </w:t>
            </w:r>
            <w:r>
              <w:t>P</w:t>
            </w:r>
            <w:r>
              <w:rPr>
                <w:color w:val="000000"/>
              </w:rPr>
              <w:t>romote and expand a</w:t>
            </w:r>
            <w:r>
              <w:rPr>
                <w:color w:val="000000"/>
              </w:rPr>
              <w:t>ccess to resources available to students (e.g., tech devices, food pantry, free textbooks (OER), financial aid, mental health services, etc.)</w:t>
            </w:r>
          </w:p>
        </w:tc>
      </w:tr>
      <w:tr w:rsidR="00727606" w14:paraId="303820D9" w14:textId="77777777">
        <w:tc>
          <w:tcPr>
            <w:tcW w:w="9355" w:type="dxa"/>
          </w:tcPr>
          <w:p w14:paraId="08F4BE60" w14:textId="77777777" w:rsidR="00727606" w:rsidRDefault="00A14D2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lastRenderedPageBreak/>
              <w:t>SA 4: Improve communication with students (e.g., enhance CHC website, Canvas/Pronto SMS)</w:t>
            </w:r>
          </w:p>
        </w:tc>
      </w:tr>
      <w:tr w:rsidR="00727606" w14:paraId="607812FA" w14:textId="77777777">
        <w:tc>
          <w:tcPr>
            <w:tcW w:w="9355" w:type="dxa"/>
          </w:tcPr>
          <w:p w14:paraId="7450F29B" w14:textId="77777777" w:rsidR="00727606" w:rsidRDefault="00727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</w:rPr>
            </w:pPr>
          </w:p>
        </w:tc>
      </w:tr>
      <w:tr w:rsidR="00727606" w14:paraId="4781042F" w14:textId="77777777">
        <w:tc>
          <w:tcPr>
            <w:tcW w:w="9355" w:type="dxa"/>
          </w:tcPr>
          <w:p w14:paraId="797CE598" w14:textId="77777777" w:rsidR="00727606" w:rsidRDefault="00A14D2C">
            <w:r>
              <w:rPr>
                <w:color w:val="008345"/>
              </w:rPr>
              <w:t>Strategic Direction 4: Develop a Campus Culture that Engages Students, Employees, and the Broader Community</w:t>
            </w:r>
          </w:p>
        </w:tc>
      </w:tr>
      <w:tr w:rsidR="00727606" w14:paraId="47424681" w14:textId="77777777">
        <w:tc>
          <w:tcPr>
            <w:tcW w:w="9355" w:type="dxa"/>
          </w:tcPr>
          <w:p w14:paraId="3B8A649A" w14:textId="77777777" w:rsidR="00727606" w:rsidRDefault="00727606">
            <w:pPr>
              <w:rPr>
                <w:color w:val="538135"/>
              </w:rPr>
            </w:pPr>
          </w:p>
        </w:tc>
      </w:tr>
      <w:tr w:rsidR="00727606" w14:paraId="58B6A7CD" w14:textId="77777777">
        <w:tc>
          <w:tcPr>
            <w:tcW w:w="9355" w:type="dxa"/>
          </w:tcPr>
          <w:p w14:paraId="5497A58B" w14:textId="77777777" w:rsidR="00727606" w:rsidRDefault="00A14D2C">
            <w:pPr>
              <w:rPr>
                <w:color w:val="538135"/>
              </w:rPr>
            </w:pPr>
            <w:r>
              <w:t>Supporting Actions (SA):</w:t>
            </w:r>
          </w:p>
        </w:tc>
      </w:tr>
      <w:tr w:rsidR="00727606" w14:paraId="0D18E30C" w14:textId="77777777">
        <w:tc>
          <w:tcPr>
            <w:tcW w:w="9355" w:type="dxa"/>
          </w:tcPr>
          <w:p w14:paraId="7250494C" w14:textId="77777777" w:rsidR="00727606" w:rsidRDefault="00A14D2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SA 1: Enhance and encourage collaboration between CHC, SBVC, and DSO</w:t>
            </w:r>
          </w:p>
        </w:tc>
      </w:tr>
      <w:tr w:rsidR="00727606" w14:paraId="1A4CCE59" w14:textId="77777777">
        <w:tc>
          <w:tcPr>
            <w:tcW w:w="9355" w:type="dxa"/>
          </w:tcPr>
          <w:p w14:paraId="0ECAEF58" w14:textId="77777777" w:rsidR="00727606" w:rsidRDefault="00A14D2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SA 2: Explore and develop cultural programs of engagement that support the equity plan</w:t>
            </w:r>
          </w:p>
        </w:tc>
      </w:tr>
      <w:tr w:rsidR="00727606" w14:paraId="618DE980" w14:textId="77777777">
        <w:tc>
          <w:tcPr>
            <w:tcW w:w="9355" w:type="dxa"/>
          </w:tcPr>
          <w:p w14:paraId="0F94FBD6" w14:textId="77777777" w:rsidR="00727606" w:rsidRDefault="00A14D2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 xml:space="preserve">SA 3: </w:t>
            </w:r>
            <w:r>
              <w:t>Increase, maintain, and promote linger and learn spaces</w:t>
            </w:r>
          </w:p>
        </w:tc>
      </w:tr>
      <w:tr w:rsidR="00727606" w14:paraId="70097E7A" w14:textId="77777777">
        <w:tc>
          <w:tcPr>
            <w:tcW w:w="9355" w:type="dxa"/>
          </w:tcPr>
          <w:p w14:paraId="1C43CC83" w14:textId="77777777" w:rsidR="00727606" w:rsidRDefault="00A14D2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SA 4</w:t>
            </w:r>
            <w:r>
              <w:rPr>
                <w:color w:val="000000"/>
              </w:rPr>
              <w:t>: Strengthen and promote partnerships with the community</w:t>
            </w:r>
          </w:p>
        </w:tc>
      </w:tr>
      <w:tr w:rsidR="00727606" w14:paraId="11A2EABA" w14:textId="77777777">
        <w:tc>
          <w:tcPr>
            <w:tcW w:w="9355" w:type="dxa"/>
          </w:tcPr>
          <w:p w14:paraId="3745F3B3" w14:textId="77777777" w:rsidR="00727606" w:rsidRDefault="00A14D2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SA 5: Improve campus facilities by removing barriers to physical access, improving signage and directions</w:t>
            </w:r>
          </w:p>
        </w:tc>
      </w:tr>
      <w:tr w:rsidR="00727606" w14:paraId="37E47585" w14:textId="77777777">
        <w:tc>
          <w:tcPr>
            <w:tcW w:w="9355" w:type="dxa"/>
          </w:tcPr>
          <w:p w14:paraId="3213AD19" w14:textId="77777777" w:rsidR="00727606" w:rsidRDefault="00727606"/>
        </w:tc>
      </w:tr>
      <w:tr w:rsidR="00727606" w14:paraId="289515ED" w14:textId="77777777">
        <w:tc>
          <w:tcPr>
            <w:tcW w:w="9355" w:type="dxa"/>
          </w:tcPr>
          <w:p w14:paraId="527D3633" w14:textId="77777777" w:rsidR="00727606" w:rsidRDefault="00727606"/>
        </w:tc>
      </w:tr>
      <w:tr w:rsidR="00727606" w14:paraId="3D53A615" w14:textId="77777777">
        <w:tc>
          <w:tcPr>
            <w:tcW w:w="9355" w:type="dxa"/>
          </w:tcPr>
          <w:p w14:paraId="7A76DEF0" w14:textId="77777777" w:rsidR="00727606" w:rsidRDefault="00A14D2C">
            <w:pPr>
              <w:rPr>
                <w:color w:val="008345"/>
              </w:rPr>
            </w:pPr>
            <w:r>
              <w:rPr>
                <w:color w:val="008345"/>
              </w:rPr>
              <w:t>Strategic Direction 5: Foster and Support Inquiry, Accountability, and Campus Sustainability</w:t>
            </w:r>
          </w:p>
        </w:tc>
      </w:tr>
      <w:tr w:rsidR="00727606" w14:paraId="1134CF95" w14:textId="77777777">
        <w:tc>
          <w:tcPr>
            <w:tcW w:w="9355" w:type="dxa"/>
          </w:tcPr>
          <w:p w14:paraId="4D174813" w14:textId="77777777" w:rsidR="00727606" w:rsidRDefault="00727606"/>
        </w:tc>
      </w:tr>
      <w:tr w:rsidR="00727606" w14:paraId="1898F059" w14:textId="77777777">
        <w:tc>
          <w:tcPr>
            <w:tcW w:w="9355" w:type="dxa"/>
          </w:tcPr>
          <w:p w14:paraId="320C2FF7" w14:textId="77777777" w:rsidR="00727606" w:rsidRDefault="00A14D2C">
            <w:r>
              <w:t>Supporting Actions (SA):</w:t>
            </w:r>
          </w:p>
        </w:tc>
      </w:tr>
      <w:tr w:rsidR="00727606" w14:paraId="1B9FFBD6" w14:textId="77777777">
        <w:tc>
          <w:tcPr>
            <w:tcW w:w="9355" w:type="dxa"/>
          </w:tcPr>
          <w:p w14:paraId="3E494319" w14:textId="77777777" w:rsidR="00727606" w:rsidRDefault="00A14D2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SA 1: Define and enhance budgetary guidelines and processes</w:t>
            </w:r>
          </w:p>
        </w:tc>
      </w:tr>
      <w:tr w:rsidR="00727606" w14:paraId="3558EDCA" w14:textId="77777777">
        <w:tc>
          <w:tcPr>
            <w:tcW w:w="9355" w:type="dxa"/>
          </w:tcPr>
          <w:p w14:paraId="638D0DD7" w14:textId="77777777" w:rsidR="00727606" w:rsidRDefault="00A14D2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SA 2: Evaluate and modify the Resource Allocation Model (RAM)</w:t>
            </w:r>
          </w:p>
        </w:tc>
      </w:tr>
      <w:tr w:rsidR="00727606" w14:paraId="38D4E60A" w14:textId="77777777">
        <w:tc>
          <w:tcPr>
            <w:tcW w:w="9355" w:type="dxa"/>
          </w:tcPr>
          <w:p w14:paraId="2FA71B73" w14:textId="77777777" w:rsidR="00727606" w:rsidRDefault="00A14D2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 xml:space="preserve">SA 3: </w:t>
            </w:r>
            <w:r>
              <w:t>Expa</w:t>
            </w:r>
            <w:r>
              <w:t xml:space="preserve">nd implementation of </w:t>
            </w:r>
            <w:r>
              <w:rPr>
                <w:color w:val="000000"/>
              </w:rPr>
              <w:t>efficient and sustainable services and practices</w:t>
            </w:r>
          </w:p>
        </w:tc>
      </w:tr>
      <w:tr w:rsidR="00727606" w14:paraId="78E08ED9" w14:textId="77777777">
        <w:tc>
          <w:tcPr>
            <w:tcW w:w="9355" w:type="dxa"/>
          </w:tcPr>
          <w:p w14:paraId="5A89F09D" w14:textId="77777777" w:rsidR="00727606" w:rsidRDefault="00A14D2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SA 4: Develop alternate revenue streams</w:t>
            </w:r>
          </w:p>
        </w:tc>
      </w:tr>
      <w:tr w:rsidR="00727606" w14:paraId="5ECE81C6" w14:textId="77777777">
        <w:tc>
          <w:tcPr>
            <w:tcW w:w="9355" w:type="dxa"/>
          </w:tcPr>
          <w:p w14:paraId="59D5168A" w14:textId="77777777" w:rsidR="00727606" w:rsidRDefault="00A14D2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SA 5: Promote a culture of evidence and inquiry-based decision making</w:t>
            </w:r>
          </w:p>
        </w:tc>
      </w:tr>
    </w:tbl>
    <w:p w14:paraId="33557A5F" w14:textId="77777777" w:rsidR="00727606" w:rsidRDefault="00727606"/>
    <w:sectPr w:rsidR="00727606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5D958" w14:textId="77777777" w:rsidR="00000000" w:rsidRDefault="00A14D2C">
      <w:pPr>
        <w:spacing w:after="0" w:line="240" w:lineRule="auto"/>
      </w:pPr>
      <w:r>
        <w:separator/>
      </w:r>
    </w:p>
  </w:endnote>
  <w:endnote w:type="continuationSeparator" w:id="0">
    <w:p w14:paraId="4020209F" w14:textId="77777777" w:rsidR="00000000" w:rsidRDefault="00A1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Gill 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7C152" w14:textId="77777777" w:rsidR="00000000" w:rsidRDefault="00A14D2C">
      <w:pPr>
        <w:spacing w:after="0" w:line="240" w:lineRule="auto"/>
      </w:pPr>
      <w:r>
        <w:separator/>
      </w:r>
    </w:p>
  </w:footnote>
  <w:footnote w:type="continuationSeparator" w:id="0">
    <w:p w14:paraId="54AB64E9" w14:textId="77777777" w:rsidR="00000000" w:rsidRDefault="00A14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917A2" w14:textId="77777777" w:rsidR="00727606" w:rsidRDefault="00A14D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8345"/>
      </w:rPr>
    </w:pPr>
    <w:r>
      <w:rPr>
        <w:color w:val="008345"/>
      </w:rPr>
      <w:t>Strategic Directions &amp; Supporting Actions—Draft</w:t>
    </w:r>
  </w:p>
  <w:p w14:paraId="3E2C82E2" w14:textId="77777777" w:rsidR="00727606" w:rsidRDefault="00A14D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8345"/>
      </w:rPr>
    </w:pPr>
    <w:r>
      <w:rPr>
        <w:color w:val="008345"/>
      </w:rPr>
      <w:t>December</w:t>
    </w:r>
    <w:r>
      <w:rPr>
        <w:color w:val="008345"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1F95"/>
    <w:multiLevelType w:val="multilevel"/>
    <w:tmpl w:val="9814C72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A07475"/>
    <w:multiLevelType w:val="multilevel"/>
    <w:tmpl w:val="02C6E0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5F34CA9"/>
    <w:multiLevelType w:val="multilevel"/>
    <w:tmpl w:val="5308DA8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BFB2213"/>
    <w:multiLevelType w:val="multilevel"/>
    <w:tmpl w:val="DC3A408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65851EC"/>
    <w:multiLevelType w:val="multilevel"/>
    <w:tmpl w:val="229E77A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78175725">
    <w:abstractNumId w:val="4"/>
  </w:num>
  <w:num w:numId="2" w16cid:durableId="1085878549">
    <w:abstractNumId w:val="2"/>
  </w:num>
  <w:num w:numId="3" w16cid:durableId="936211667">
    <w:abstractNumId w:val="1"/>
  </w:num>
  <w:num w:numId="4" w16cid:durableId="137109694">
    <w:abstractNumId w:val="0"/>
  </w:num>
  <w:num w:numId="5" w16cid:durableId="1985088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606"/>
    <w:rsid w:val="00727606"/>
    <w:rsid w:val="00A1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A44A0"/>
  <w15:docId w15:val="{64C044DA-07AB-4797-BB39-524E48FD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B1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1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EFC"/>
  </w:style>
  <w:style w:type="paragraph" w:styleId="Footer">
    <w:name w:val="footer"/>
    <w:basedOn w:val="Normal"/>
    <w:link w:val="FooterChar"/>
    <w:uiPriority w:val="99"/>
    <w:unhideWhenUsed/>
    <w:rsid w:val="00CC6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EF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9E71QEd3ph2b2y541uLtn2C2eQ==">AMUW2mU7HJ9fzl0wWFtBQmDhe6vz8G5NRqdFD5rc85B3BfuXaTjZOE+TVSSO70IcjXPWRuTnBorK+rZF0H5pquwqZ9BULGC1Jq4npAG0nzOEJejOBV0sOCk=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Sosa, Giovanni W.</dc:creator>
  <cp:lastModifiedBy>Sosa, Giovanni W.</cp:lastModifiedBy>
  <cp:revision>2</cp:revision>
  <dcterms:created xsi:type="dcterms:W3CDTF">2022-11-17T18:48:00Z</dcterms:created>
  <dcterms:modified xsi:type="dcterms:W3CDTF">2022-12-15T17:41:00Z</dcterms:modified>
</cp:coreProperties>
</file>