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43" w:rsidRDefault="009D7FCD" w:rsidP="00C95AB6">
      <w:pPr>
        <w:spacing w:line="240" w:lineRule="auto"/>
        <w:contextualSpacing/>
        <w:jc w:val="center"/>
        <w:rPr>
          <w:b/>
          <w:sz w:val="24"/>
          <w:szCs w:val="24"/>
        </w:rPr>
      </w:pPr>
      <w:r>
        <w:rPr>
          <w:noProof/>
          <w:sz w:val="32"/>
          <w:szCs w:val="32"/>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-142875</wp:posOffset>
            </wp:positionV>
            <wp:extent cx="1738063"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C Foundation COLOR Logo 12-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8063" cy="731520"/>
                    </a:xfrm>
                    <a:prstGeom prst="rect">
                      <a:avLst/>
                    </a:prstGeom>
                  </pic:spPr>
                </pic:pic>
              </a:graphicData>
            </a:graphic>
            <wp14:sizeRelH relativeFrom="page">
              <wp14:pctWidth>0</wp14:pctWidth>
            </wp14:sizeRelH>
            <wp14:sizeRelV relativeFrom="page">
              <wp14:pctHeight>0</wp14:pctHeight>
            </wp14:sizeRelV>
          </wp:anchor>
        </w:drawing>
      </w:r>
      <w:r w:rsidR="005732C2">
        <w:rPr>
          <w:sz w:val="32"/>
          <w:szCs w:val="32"/>
        </w:rPr>
        <w:t xml:space="preserve"> </w:t>
      </w:r>
      <w:r w:rsidR="00681408">
        <w:rPr>
          <w:sz w:val="32"/>
          <w:szCs w:val="32"/>
        </w:rPr>
        <w:t>Foundation</w:t>
      </w:r>
      <w:r w:rsidR="00340380">
        <w:rPr>
          <w:sz w:val="32"/>
          <w:szCs w:val="32"/>
        </w:rPr>
        <w:t xml:space="preserve"> Fund</w:t>
      </w:r>
      <w:r w:rsidR="006B0BB5">
        <w:rPr>
          <w:sz w:val="32"/>
          <w:szCs w:val="32"/>
        </w:rPr>
        <w:t xml:space="preserve"> </w:t>
      </w:r>
      <w:r w:rsidR="00681408">
        <w:rPr>
          <w:sz w:val="32"/>
          <w:szCs w:val="32"/>
        </w:rPr>
        <w:t>Policy</w:t>
      </w:r>
    </w:p>
    <w:p w:rsidR="00C95AB6" w:rsidRDefault="00C95AB6" w:rsidP="00B41F43">
      <w:pPr>
        <w:tabs>
          <w:tab w:val="left" w:pos="0"/>
        </w:tabs>
        <w:spacing w:after="0" w:line="360" w:lineRule="auto"/>
        <w:rPr>
          <w:b/>
          <w:sz w:val="24"/>
          <w:szCs w:val="24"/>
        </w:rPr>
      </w:pPr>
    </w:p>
    <w:p w:rsidR="009D7FCD" w:rsidRDefault="009D7FCD" w:rsidP="00B41F43">
      <w:pPr>
        <w:tabs>
          <w:tab w:val="left" w:pos="0"/>
        </w:tabs>
        <w:spacing w:after="0" w:line="360" w:lineRule="auto"/>
        <w:rPr>
          <w:b/>
          <w:sz w:val="24"/>
          <w:szCs w:val="24"/>
        </w:rPr>
      </w:pPr>
    </w:p>
    <w:p w:rsidR="00B41F43" w:rsidRPr="00C95AB6" w:rsidRDefault="00B41F43" w:rsidP="00B41F43">
      <w:pPr>
        <w:tabs>
          <w:tab w:val="left" w:pos="0"/>
        </w:tabs>
        <w:spacing w:after="0" w:line="360" w:lineRule="auto"/>
        <w:rPr>
          <w:sz w:val="24"/>
          <w:szCs w:val="24"/>
        </w:rPr>
      </w:pPr>
      <w:r w:rsidRPr="00C95AB6">
        <w:rPr>
          <w:b/>
          <w:sz w:val="24"/>
          <w:szCs w:val="24"/>
        </w:rPr>
        <w:t xml:space="preserve">Fund Name: </w:t>
      </w:r>
      <w:r w:rsidRPr="00C95AB6">
        <w:rPr>
          <w:b/>
          <w:sz w:val="24"/>
          <w:szCs w:val="24"/>
        </w:rPr>
        <w:tab/>
      </w:r>
      <w:r w:rsidR="004915FC">
        <w:rPr>
          <w:sz w:val="24"/>
          <w:szCs w:val="24"/>
          <w:u w:val="single"/>
        </w:rPr>
        <w:t>Classified Senate</w:t>
      </w:r>
    </w:p>
    <w:p w:rsidR="00B41F43" w:rsidRPr="00C95AB6" w:rsidRDefault="00B41F43" w:rsidP="00B41F43">
      <w:pPr>
        <w:tabs>
          <w:tab w:val="left" w:pos="0"/>
        </w:tabs>
        <w:spacing w:after="0" w:line="360" w:lineRule="auto"/>
        <w:rPr>
          <w:sz w:val="24"/>
          <w:szCs w:val="24"/>
          <w:u w:val="single"/>
        </w:rPr>
      </w:pPr>
      <w:r w:rsidRPr="00C95AB6">
        <w:rPr>
          <w:b/>
          <w:sz w:val="24"/>
          <w:szCs w:val="24"/>
        </w:rPr>
        <w:t>Account Number:</w:t>
      </w:r>
      <w:r w:rsidRPr="00C95AB6">
        <w:rPr>
          <w:sz w:val="24"/>
          <w:szCs w:val="24"/>
        </w:rPr>
        <w:t xml:space="preserve"> </w:t>
      </w:r>
      <w:r w:rsidR="004915FC">
        <w:rPr>
          <w:sz w:val="24"/>
          <w:szCs w:val="24"/>
          <w:u w:val="single"/>
        </w:rPr>
        <w:t>807</w:t>
      </w:r>
    </w:p>
    <w:p w:rsidR="00B41F43" w:rsidRPr="00C95AB6" w:rsidRDefault="00B41F43" w:rsidP="00B41F43">
      <w:pPr>
        <w:pStyle w:val="ListParagraph"/>
        <w:tabs>
          <w:tab w:val="left" w:pos="0"/>
        </w:tabs>
        <w:spacing w:after="0" w:line="360" w:lineRule="auto"/>
        <w:ind w:left="0"/>
        <w:rPr>
          <w:sz w:val="24"/>
          <w:szCs w:val="24"/>
        </w:rPr>
      </w:pPr>
      <w:r w:rsidRPr="00C95AB6">
        <w:rPr>
          <w:b/>
          <w:sz w:val="24"/>
          <w:szCs w:val="24"/>
        </w:rPr>
        <w:t xml:space="preserve">Your account balance as of </w:t>
      </w:r>
      <w:r w:rsidR="00E377DE">
        <w:rPr>
          <w:b/>
          <w:sz w:val="24"/>
          <w:szCs w:val="24"/>
        </w:rPr>
        <w:t>07/01/17</w:t>
      </w:r>
      <w:r w:rsidRPr="00C95AB6">
        <w:rPr>
          <w:b/>
          <w:sz w:val="24"/>
          <w:szCs w:val="24"/>
        </w:rPr>
        <w:t>:</w:t>
      </w:r>
      <w:r w:rsidRPr="00C95AB6">
        <w:rPr>
          <w:sz w:val="24"/>
          <w:szCs w:val="24"/>
        </w:rPr>
        <w:t xml:space="preserve"> </w:t>
      </w:r>
      <w:r w:rsidRPr="00C95AB6">
        <w:rPr>
          <w:sz w:val="24"/>
          <w:szCs w:val="24"/>
          <w:u w:val="single"/>
        </w:rPr>
        <w:t>$</w:t>
      </w:r>
      <w:r w:rsidR="00E377DE">
        <w:rPr>
          <w:sz w:val="24"/>
          <w:szCs w:val="24"/>
          <w:u w:val="single"/>
        </w:rPr>
        <w:t>788.88</w:t>
      </w:r>
    </w:p>
    <w:p w:rsidR="00914C61" w:rsidRPr="00715FAA" w:rsidRDefault="00914C61" w:rsidP="00914C61">
      <w:pPr>
        <w:pStyle w:val="ListParagraph"/>
        <w:tabs>
          <w:tab w:val="left" w:pos="0"/>
        </w:tabs>
        <w:spacing w:after="0" w:line="360" w:lineRule="auto"/>
        <w:ind w:left="0"/>
        <w:rPr>
          <w:sz w:val="24"/>
          <w:szCs w:val="24"/>
          <w:u w:val="single"/>
        </w:rPr>
      </w:pPr>
      <w:r>
        <w:rPr>
          <w:b/>
          <w:sz w:val="24"/>
          <w:szCs w:val="24"/>
        </w:rPr>
        <w:t>Account Manager:</w:t>
      </w:r>
      <w:r>
        <w:rPr>
          <w:sz w:val="24"/>
          <w:szCs w:val="24"/>
        </w:rPr>
        <w:t xml:space="preserve"> </w:t>
      </w:r>
      <w:r w:rsidR="00715FAA">
        <w:rPr>
          <w:sz w:val="24"/>
          <w:szCs w:val="24"/>
          <w:u w:val="single"/>
        </w:rPr>
        <w:t>Classified Senate Executive Committee</w:t>
      </w:r>
    </w:p>
    <w:p w:rsidR="00914C61" w:rsidRPr="00715FAA" w:rsidRDefault="00914C61" w:rsidP="00914C61">
      <w:pPr>
        <w:pStyle w:val="ListParagraph"/>
        <w:tabs>
          <w:tab w:val="left" w:pos="0"/>
        </w:tabs>
        <w:spacing w:after="0" w:line="360" w:lineRule="auto"/>
        <w:ind w:left="0"/>
        <w:rPr>
          <w:sz w:val="24"/>
          <w:szCs w:val="24"/>
          <w:u w:val="single"/>
        </w:rPr>
      </w:pPr>
      <w:r>
        <w:rPr>
          <w:b/>
          <w:sz w:val="24"/>
          <w:szCs w:val="24"/>
        </w:rPr>
        <w:t>Approved by:</w:t>
      </w:r>
      <w:r w:rsidR="00715FAA">
        <w:rPr>
          <w:b/>
          <w:sz w:val="24"/>
          <w:szCs w:val="24"/>
        </w:rPr>
        <w:t xml:space="preserve"> </w:t>
      </w:r>
      <w:r w:rsidR="00715FAA">
        <w:rPr>
          <w:sz w:val="24"/>
          <w:szCs w:val="24"/>
          <w:u w:val="single"/>
        </w:rPr>
        <w:t>Classified Senate President</w:t>
      </w:r>
    </w:p>
    <w:p w:rsidR="00914C61" w:rsidRPr="00715FAA" w:rsidRDefault="00914C61" w:rsidP="00914C61">
      <w:pPr>
        <w:pStyle w:val="ListParagraph"/>
        <w:tabs>
          <w:tab w:val="left" w:pos="0"/>
        </w:tabs>
        <w:spacing w:after="0" w:line="360" w:lineRule="auto"/>
        <w:ind w:left="0"/>
        <w:rPr>
          <w:sz w:val="24"/>
          <w:szCs w:val="24"/>
          <w:u w:val="single"/>
        </w:rPr>
      </w:pPr>
      <w:r>
        <w:rPr>
          <w:b/>
          <w:sz w:val="24"/>
          <w:szCs w:val="24"/>
        </w:rPr>
        <w:t>Requestors:</w:t>
      </w:r>
      <w:r>
        <w:rPr>
          <w:sz w:val="24"/>
          <w:szCs w:val="24"/>
        </w:rPr>
        <w:t xml:space="preserve"> </w:t>
      </w:r>
      <w:r w:rsidR="00715FAA">
        <w:rPr>
          <w:sz w:val="24"/>
          <w:szCs w:val="24"/>
          <w:u w:val="single"/>
        </w:rPr>
        <w:t>Classified Staff</w:t>
      </w:r>
    </w:p>
    <w:p w:rsidR="00681408" w:rsidRDefault="00F8707D" w:rsidP="00E377DE">
      <w:pPr>
        <w:spacing w:before="240" w:line="360" w:lineRule="auto"/>
        <w:jc w:val="both"/>
        <w:rPr>
          <w:sz w:val="24"/>
          <w:szCs w:val="24"/>
        </w:rPr>
      </w:pPr>
      <w:r w:rsidRPr="00F8707D">
        <w:rPr>
          <w:b/>
          <w:sz w:val="24"/>
          <w:szCs w:val="24"/>
        </w:rPr>
        <w:t>Background:</w:t>
      </w:r>
      <w:r>
        <w:rPr>
          <w:sz w:val="24"/>
          <w:szCs w:val="24"/>
        </w:rPr>
        <w:t xml:space="preserve"> </w:t>
      </w:r>
      <w:r w:rsidR="00681408">
        <w:rPr>
          <w:sz w:val="24"/>
          <w:szCs w:val="24"/>
        </w:rPr>
        <w:t>This</w:t>
      </w:r>
      <w:r w:rsidRPr="00F8707D">
        <w:t xml:space="preserve"> </w:t>
      </w:r>
      <w:r w:rsidR="00681408">
        <w:rPr>
          <w:sz w:val="24"/>
          <w:szCs w:val="24"/>
        </w:rPr>
        <w:t>fund was established in</w:t>
      </w:r>
      <w:r w:rsidR="004915FC">
        <w:rPr>
          <w:sz w:val="24"/>
          <w:szCs w:val="24"/>
        </w:rPr>
        <w:t xml:space="preserve"> </w:t>
      </w:r>
      <w:r w:rsidR="00D04370">
        <w:rPr>
          <w:sz w:val="24"/>
          <w:szCs w:val="24"/>
        </w:rPr>
        <w:t>May</w:t>
      </w:r>
      <w:r w:rsidR="004915FC">
        <w:rPr>
          <w:sz w:val="24"/>
          <w:szCs w:val="24"/>
        </w:rPr>
        <w:t xml:space="preserve"> 2008</w:t>
      </w:r>
      <w:r w:rsidR="00681408">
        <w:rPr>
          <w:sz w:val="24"/>
          <w:szCs w:val="24"/>
        </w:rPr>
        <w:t>.</w:t>
      </w:r>
      <w:r w:rsidR="00D04370">
        <w:rPr>
          <w:sz w:val="24"/>
          <w:szCs w:val="24"/>
        </w:rPr>
        <w:t xml:space="preserve"> This fund will continue to be supported through fundraising e</w:t>
      </w:r>
      <w:r w:rsidR="00801610">
        <w:rPr>
          <w:sz w:val="24"/>
          <w:szCs w:val="24"/>
        </w:rPr>
        <w:t>fforts of the Classified Senate with assistance by the Foundation.</w:t>
      </w:r>
    </w:p>
    <w:p w:rsidR="005732C2" w:rsidRPr="007E2877" w:rsidRDefault="00F8707D" w:rsidP="00286737">
      <w:pPr>
        <w:spacing w:before="240" w:line="360" w:lineRule="auto"/>
        <w:jc w:val="both"/>
        <w:rPr>
          <w:color w:val="FF0000"/>
          <w:sz w:val="24"/>
          <w:szCs w:val="24"/>
        </w:rPr>
      </w:pPr>
      <w:r w:rsidRPr="00F8707D">
        <w:rPr>
          <w:b/>
          <w:sz w:val="24"/>
          <w:szCs w:val="24"/>
        </w:rPr>
        <w:t>Purpose:</w:t>
      </w:r>
      <w:r>
        <w:rPr>
          <w:sz w:val="24"/>
          <w:szCs w:val="24"/>
        </w:rPr>
        <w:t xml:space="preserve"> </w:t>
      </w:r>
      <w:r w:rsidR="00286737" w:rsidRPr="00286737">
        <w:rPr>
          <w:i/>
          <w:sz w:val="24"/>
          <w:szCs w:val="24"/>
        </w:rPr>
        <w:t xml:space="preserve">Funds should be used for program and student support. Examples of program support may include </w:t>
      </w:r>
      <w:r w:rsidR="00286737">
        <w:rPr>
          <w:i/>
          <w:sz w:val="24"/>
          <w:szCs w:val="24"/>
        </w:rPr>
        <w:t xml:space="preserve">professional development, employee recognition, </w:t>
      </w:r>
      <w:r w:rsidR="00286737" w:rsidRPr="00286737">
        <w:rPr>
          <w:i/>
          <w:sz w:val="24"/>
          <w:szCs w:val="24"/>
        </w:rPr>
        <w:t xml:space="preserve">and other </w:t>
      </w:r>
      <w:r w:rsidR="00330CF9">
        <w:rPr>
          <w:i/>
          <w:sz w:val="24"/>
          <w:szCs w:val="24"/>
        </w:rPr>
        <w:t xml:space="preserve">Classified Senate </w:t>
      </w:r>
      <w:r w:rsidR="00286737" w:rsidRPr="00286737">
        <w:rPr>
          <w:i/>
          <w:sz w:val="24"/>
          <w:szCs w:val="24"/>
        </w:rPr>
        <w:t>needs not covered by college or district funds.</w:t>
      </w:r>
      <w:r w:rsidR="00286737">
        <w:rPr>
          <w:i/>
          <w:sz w:val="24"/>
          <w:szCs w:val="24"/>
        </w:rPr>
        <w:t xml:space="preserve"> </w:t>
      </w:r>
      <w:r w:rsidR="00286737" w:rsidRPr="00286737">
        <w:rPr>
          <w:i/>
          <w:sz w:val="24"/>
          <w:szCs w:val="24"/>
        </w:rPr>
        <w:t xml:space="preserve">Examples of student support may include monetary gifts to students through </w:t>
      </w:r>
      <w:r w:rsidR="00330CF9">
        <w:rPr>
          <w:i/>
          <w:sz w:val="24"/>
          <w:szCs w:val="24"/>
        </w:rPr>
        <w:t>grants</w:t>
      </w:r>
      <w:r w:rsidR="00286737">
        <w:rPr>
          <w:i/>
          <w:sz w:val="24"/>
          <w:szCs w:val="24"/>
        </w:rPr>
        <w:t xml:space="preserve"> or scholarships.</w:t>
      </w:r>
      <w:bookmarkStart w:id="0" w:name="_GoBack"/>
      <w:bookmarkEnd w:id="0"/>
    </w:p>
    <w:p w:rsidR="00C95AB6" w:rsidRDefault="00634D1A" w:rsidP="00E377DE">
      <w:pPr>
        <w:spacing w:before="240" w:line="360" w:lineRule="auto"/>
        <w:jc w:val="both"/>
        <w:rPr>
          <w:sz w:val="24"/>
          <w:szCs w:val="24"/>
        </w:rPr>
      </w:pPr>
      <w:r w:rsidRPr="00634D1A">
        <w:rPr>
          <w:b/>
          <w:sz w:val="24"/>
          <w:szCs w:val="24"/>
        </w:rPr>
        <w:t>Disbursement:</w:t>
      </w:r>
      <w:r>
        <w:rPr>
          <w:sz w:val="24"/>
          <w:szCs w:val="24"/>
        </w:rPr>
        <w:t xml:space="preserve"> </w:t>
      </w:r>
      <w:r w:rsidR="00C95AB6" w:rsidRPr="00C95AB6">
        <w:rPr>
          <w:sz w:val="24"/>
          <w:szCs w:val="24"/>
        </w:rPr>
        <w:t xml:space="preserve">The </w:t>
      </w:r>
      <w:r w:rsidR="00C95AB6">
        <w:rPr>
          <w:sz w:val="24"/>
          <w:szCs w:val="24"/>
        </w:rPr>
        <w:t>CHC</w:t>
      </w:r>
      <w:r w:rsidR="00C95AB6" w:rsidRPr="00C95AB6">
        <w:rPr>
          <w:sz w:val="24"/>
          <w:szCs w:val="24"/>
        </w:rPr>
        <w:t xml:space="preserve"> Foundation requires that ALL requests for disbursement of funds </w:t>
      </w:r>
      <w:proofErr w:type="gramStart"/>
      <w:r w:rsidR="00C95AB6" w:rsidRPr="00C95AB6">
        <w:rPr>
          <w:sz w:val="24"/>
          <w:szCs w:val="24"/>
        </w:rPr>
        <w:t>be documented</w:t>
      </w:r>
      <w:proofErr w:type="gramEnd"/>
      <w:r w:rsidR="00C95AB6" w:rsidRPr="00C95AB6">
        <w:rPr>
          <w:sz w:val="24"/>
          <w:szCs w:val="24"/>
        </w:rPr>
        <w:t xml:space="preserve"> on th</w:t>
      </w:r>
      <w:r w:rsidR="00C95AB6">
        <w:rPr>
          <w:sz w:val="24"/>
          <w:szCs w:val="24"/>
        </w:rPr>
        <w:t>e Request for Foundation funds</w:t>
      </w:r>
      <w:r w:rsidR="00C95AB6" w:rsidRPr="00C95AB6">
        <w:rPr>
          <w:sz w:val="24"/>
          <w:szCs w:val="24"/>
        </w:rPr>
        <w:t xml:space="preserve"> form, signed and submitted by the approved Account Manager and accompanied by an invoice or original receipts not to exceed the approved amount. This applies to payment for goods, services or reimbursements to vendors and faculty and staff of Crafton Hills College for approved </w:t>
      </w:r>
      <w:r w:rsidR="006B08C7">
        <w:rPr>
          <w:sz w:val="24"/>
          <w:szCs w:val="24"/>
        </w:rPr>
        <w:t>expenses</w:t>
      </w:r>
      <w:r w:rsidR="00C95AB6" w:rsidRPr="00C95AB6">
        <w:rPr>
          <w:sz w:val="24"/>
          <w:szCs w:val="24"/>
        </w:rPr>
        <w:t>.</w:t>
      </w:r>
      <w:r w:rsidR="00C95AB6">
        <w:rPr>
          <w:sz w:val="24"/>
          <w:szCs w:val="24"/>
        </w:rPr>
        <w:t xml:space="preserve"> </w:t>
      </w:r>
      <w:r w:rsidR="00B41F43" w:rsidRPr="00B41F43">
        <w:rPr>
          <w:sz w:val="24"/>
          <w:szCs w:val="24"/>
        </w:rPr>
        <w:t xml:space="preserve">Verification of the requested amount must be provided. </w:t>
      </w:r>
    </w:p>
    <w:p w:rsidR="00B41F43" w:rsidRDefault="00B41F43" w:rsidP="00E377DE">
      <w:pPr>
        <w:pStyle w:val="ListParagraph"/>
        <w:spacing w:before="240" w:line="360" w:lineRule="auto"/>
        <w:ind w:left="0"/>
        <w:jc w:val="both"/>
        <w:rPr>
          <w:sz w:val="24"/>
          <w:szCs w:val="24"/>
        </w:rPr>
      </w:pPr>
      <w:r w:rsidRPr="00B41F43">
        <w:rPr>
          <w:sz w:val="24"/>
          <w:szCs w:val="24"/>
        </w:rPr>
        <w:t>The Foundation makes every attempt to suppor</w:t>
      </w:r>
      <w:r w:rsidR="004C3090">
        <w:rPr>
          <w:sz w:val="24"/>
          <w:szCs w:val="24"/>
        </w:rPr>
        <w:t>t student needs</w:t>
      </w:r>
      <w:r w:rsidR="00537367">
        <w:rPr>
          <w:sz w:val="24"/>
          <w:szCs w:val="24"/>
        </w:rPr>
        <w:t>. P</w:t>
      </w:r>
      <w:r w:rsidRPr="00B41F43">
        <w:rPr>
          <w:sz w:val="24"/>
          <w:szCs w:val="24"/>
        </w:rPr>
        <w:t xml:space="preserve">rogram faculty, staff, and </w:t>
      </w:r>
      <w:r w:rsidR="006B08C7">
        <w:rPr>
          <w:sz w:val="24"/>
          <w:szCs w:val="24"/>
        </w:rPr>
        <w:t>managers</w:t>
      </w:r>
      <w:r w:rsidRPr="00B41F43">
        <w:rPr>
          <w:sz w:val="24"/>
          <w:szCs w:val="24"/>
        </w:rPr>
        <w:t xml:space="preserve"> are expected to use the funds judiciously.</w:t>
      </w:r>
    </w:p>
    <w:p w:rsidR="00634D1A" w:rsidRDefault="00634D1A" w:rsidP="00B41F43">
      <w:pPr>
        <w:pStyle w:val="ListParagraph"/>
        <w:spacing w:before="240" w:line="360" w:lineRule="auto"/>
        <w:ind w:left="0"/>
        <w:rPr>
          <w:sz w:val="24"/>
          <w:szCs w:val="24"/>
        </w:rPr>
      </w:pPr>
    </w:p>
    <w:p w:rsidR="00634D1A" w:rsidRDefault="00634D1A" w:rsidP="00B41F43">
      <w:pPr>
        <w:pStyle w:val="ListParagraph"/>
        <w:spacing w:before="240" w:line="360" w:lineRule="auto"/>
        <w:ind w:left="0"/>
        <w:rPr>
          <w:sz w:val="24"/>
          <w:szCs w:val="24"/>
        </w:rPr>
      </w:pPr>
    </w:p>
    <w:p w:rsidR="00E35EB8" w:rsidRDefault="00E35EB8" w:rsidP="00B41F43">
      <w:pPr>
        <w:pStyle w:val="ListParagraph"/>
        <w:spacing w:before="240" w:line="360" w:lineRule="auto"/>
        <w:ind w:left="0"/>
        <w:rPr>
          <w:sz w:val="24"/>
          <w:szCs w:val="24"/>
        </w:rPr>
      </w:pPr>
    </w:p>
    <w:p w:rsidR="00E35EB8" w:rsidRDefault="00E35EB8" w:rsidP="00B41F43">
      <w:pPr>
        <w:pStyle w:val="ListParagraph"/>
        <w:spacing w:before="240" w:line="360" w:lineRule="auto"/>
        <w:ind w:left="0"/>
        <w:rPr>
          <w:sz w:val="24"/>
          <w:szCs w:val="24"/>
        </w:rPr>
      </w:pPr>
    </w:p>
    <w:p w:rsidR="00CF610B" w:rsidRPr="00CF610B" w:rsidRDefault="00E35EB8" w:rsidP="00E35EB8">
      <w:pPr>
        <w:spacing w:line="240" w:lineRule="auto"/>
        <w:contextualSpacing/>
        <w:rPr>
          <w:sz w:val="24"/>
          <w:szCs w:val="24"/>
        </w:rPr>
      </w:pPr>
      <w:r>
        <w:rPr>
          <w:sz w:val="24"/>
          <w:szCs w:val="24"/>
        </w:rPr>
        <w:t xml:space="preserve">If you have any questions, please contact Michelle Riggs, Director of Community Relations and Resource Development at </w:t>
      </w:r>
      <w:hyperlink r:id="rId9" w:history="1">
        <w:r w:rsidRPr="00407202">
          <w:rPr>
            <w:rStyle w:val="Hyperlink"/>
            <w:sz w:val="24"/>
            <w:szCs w:val="24"/>
          </w:rPr>
          <w:t>mriggs@craftonhills.edu</w:t>
        </w:r>
      </w:hyperlink>
      <w:r>
        <w:rPr>
          <w:sz w:val="24"/>
          <w:szCs w:val="24"/>
        </w:rPr>
        <w:t xml:space="preserve"> or 909-389-3391.</w:t>
      </w:r>
    </w:p>
    <w:sectPr w:rsidR="00CF610B" w:rsidRPr="00CF610B" w:rsidSect="001670AF">
      <w:footerReference w:type="default" r:id="rId10"/>
      <w:pgSz w:w="12240" w:h="15840"/>
      <w:pgMar w:top="990" w:right="1440" w:bottom="1170" w:left="1440" w:header="432"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AB" w:rsidRDefault="000D11AB" w:rsidP="002E2360">
      <w:pPr>
        <w:spacing w:after="0" w:line="240" w:lineRule="auto"/>
      </w:pPr>
      <w:r>
        <w:separator/>
      </w:r>
    </w:p>
  </w:endnote>
  <w:endnote w:type="continuationSeparator" w:id="0">
    <w:p w:rsidR="000D11AB" w:rsidRDefault="000D11AB" w:rsidP="002E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AF" w:rsidRPr="00E377DE" w:rsidRDefault="00E377DE" w:rsidP="00E377DE">
    <w:pPr>
      <w:pStyle w:val="Footer"/>
    </w:pPr>
    <w:r>
      <w:t>07/01/17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AB" w:rsidRDefault="000D11AB" w:rsidP="002E2360">
      <w:pPr>
        <w:spacing w:after="0" w:line="240" w:lineRule="auto"/>
      </w:pPr>
      <w:r>
        <w:separator/>
      </w:r>
    </w:p>
  </w:footnote>
  <w:footnote w:type="continuationSeparator" w:id="0">
    <w:p w:rsidR="000D11AB" w:rsidRDefault="000D11AB" w:rsidP="002E2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4.25pt;visibility:visible;mso-wrap-style:square" o:bullet="t">
        <v:imagedata r:id="rId1" o:title=""/>
      </v:shape>
    </w:pict>
  </w:numPicBullet>
  <w:abstractNum w:abstractNumId="0" w15:restartNumberingAfterBreak="0">
    <w:nsid w:val="405D74BD"/>
    <w:multiLevelType w:val="hybridMultilevel"/>
    <w:tmpl w:val="27AE9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07AD9"/>
    <w:multiLevelType w:val="hybridMultilevel"/>
    <w:tmpl w:val="79B0E304"/>
    <w:lvl w:ilvl="0" w:tplc="A90CB168">
      <w:start w:val="1"/>
      <w:numFmt w:val="bullet"/>
      <w:lvlText w:val=""/>
      <w:lvlPicBulletId w:val="0"/>
      <w:lvlJc w:val="left"/>
      <w:pPr>
        <w:tabs>
          <w:tab w:val="num" w:pos="1080"/>
        </w:tabs>
        <w:ind w:left="1080" w:hanging="360"/>
      </w:pPr>
      <w:rPr>
        <w:rFonts w:ascii="Symbol" w:hAnsi="Symbol" w:hint="default"/>
      </w:rPr>
    </w:lvl>
    <w:lvl w:ilvl="1" w:tplc="61EACB02" w:tentative="1">
      <w:start w:val="1"/>
      <w:numFmt w:val="bullet"/>
      <w:lvlText w:val=""/>
      <w:lvlJc w:val="left"/>
      <w:pPr>
        <w:tabs>
          <w:tab w:val="num" w:pos="1800"/>
        </w:tabs>
        <w:ind w:left="1800" w:hanging="360"/>
      </w:pPr>
      <w:rPr>
        <w:rFonts w:ascii="Symbol" w:hAnsi="Symbol" w:hint="default"/>
      </w:rPr>
    </w:lvl>
    <w:lvl w:ilvl="2" w:tplc="B7DE331E" w:tentative="1">
      <w:start w:val="1"/>
      <w:numFmt w:val="bullet"/>
      <w:lvlText w:val=""/>
      <w:lvlJc w:val="left"/>
      <w:pPr>
        <w:tabs>
          <w:tab w:val="num" w:pos="2520"/>
        </w:tabs>
        <w:ind w:left="2520" w:hanging="360"/>
      </w:pPr>
      <w:rPr>
        <w:rFonts w:ascii="Symbol" w:hAnsi="Symbol" w:hint="default"/>
      </w:rPr>
    </w:lvl>
    <w:lvl w:ilvl="3" w:tplc="8C180094" w:tentative="1">
      <w:start w:val="1"/>
      <w:numFmt w:val="bullet"/>
      <w:lvlText w:val=""/>
      <w:lvlJc w:val="left"/>
      <w:pPr>
        <w:tabs>
          <w:tab w:val="num" w:pos="3240"/>
        </w:tabs>
        <w:ind w:left="3240" w:hanging="360"/>
      </w:pPr>
      <w:rPr>
        <w:rFonts w:ascii="Symbol" w:hAnsi="Symbol" w:hint="default"/>
      </w:rPr>
    </w:lvl>
    <w:lvl w:ilvl="4" w:tplc="82E8A0DA" w:tentative="1">
      <w:start w:val="1"/>
      <w:numFmt w:val="bullet"/>
      <w:lvlText w:val=""/>
      <w:lvlJc w:val="left"/>
      <w:pPr>
        <w:tabs>
          <w:tab w:val="num" w:pos="3960"/>
        </w:tabs>
        <w:ind w:left="3960" w:hanging="360"/>
      </w:pPr>
      <w:rPr>
        <w:rFonts w:ascii="Symbol" w:hAnsi="Symbol" w:hint="default"/>
      </w:rPr>
    </w:lvl>
    <w:lvl w:ilvl="5" w:tplc="5AEEB3D4" w:tentative="1">
      <w:start w:val="1"/>
      <w:numFmt w:val="bullet"/>
      <w:lvlText w:val=""/>
      <w:lvlJc w:val="left"/>
      <w:pPr>
        <w:tabs>
          <w:tab w:val="num" w:pos="4680"/>
        </w:tabs>
        <w:ind w:left="4680" w:hanging="360"/>
      </w:pPr>
      <w:rPr>
        <w:rFonts w:ascii="Symbol" w:hAnsi="Symbol" w:hint="default"/>
      </w:rPr>
    </w:lvl>
    <w:lvl w:ilvl="6" w:tplc="8054850C" w:tentative="1">
      <w:start w:val="1"/>
      <w:numFmt w:val="bullet"/>
      <w:lvlText w:val=""/>
      <w:lvlJc w:val="left"/>
      <w:pPr>
        <w:tabs>
          <w:tab w:val="num" w:pos="5400"/>
        </w:tabs>
        <w:ind w:left="5400" w:hanging="360"/>
      </w:pPr>
      <w:rPr>
        <w:rFonts w:ascii="Symbol" w:hAnsi="Symbol" w:hint="default"/>
      </w:rPr>
    </w:lvl>
    <w:lvl w:ilvl="7" w:tplc="8E12EC5A" w:tentative="1">
      <w:start w:val="1"/>
      <w:numFmt w:val="bullet"/>
      <w:lvlText w:val=""/>
      <w:lvlJc w:val="left"/>
      <w:pPr>
        <w:tabs>
          <w:tab w:val="num" w:pos="6120"/>
        </w:tabs>
        <w:ind w:left="6120" w:hanging="360"/>
      </w:pPr>
      <w:rPr>
        <w:rFonts w:ascii="Symbol" w:hAnsi="Symbol" w:hint="default"/>
      </w:rPr>
    </w:lvl>
    <w:lvl w:ilvl="8" w:tplc="D696B1C6" w:tentative="1">
      <w:start w:val="1"/>
      <w:numFmt w:val="bullet"/>
      <w:lvlText w:val=""/>
      <w:lvlJc w:val="left"/>
      <w:pPr>
        <w:tabs>
          <w:tab w:val="num" w:pos="6840"/>
        </w:tabs>
        <w:ind w:left="68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F7"/>
    <w:rsid w:val="00054D20"/>
    <w:rsid w:val="000D11AB"/>
    <w:rsid w:val="00113BBB"/>
    <w:rsid w:val="001670AF"/>
    <w:rsid w:val="001843F7"/>
    <w:rsid w:val="001D4343"/>
    <w:rsid w:val="00253C0F"/>
    <w:rsid w:val="00286737"/>
    <w:rsid w:val="002E2360"/>
    <w:rsid w:val="002F3119"/>
    <w:rsid w:val="00330CF9"/>
    <w:rsid w:val="00340380"/>
    <w:rsid w:val="0042178A"/>
    <w:rsid w:val="00461735"/>
    <w:rsid w:val="004915FC"/>
    <w:rsid w:val="004C3090"/>
    <w:rsid w:val="00530A76"/>
    <w:rsid w:val="00537367"/>
    <w:rsid w:val="005732C2"/>
    <w:rsid w:val="0057586F"/>
    <w:rsid w:val="005872D9"/>
    <w:rsid w:val="00634D1A"/>
    <w:rsid w:val="00681408"/>
    <w:rsid w:val="006B08C7"/>
    <w:rsid w:val="006B0BB5"/>
    <w:rsid w:val="006D70FD"/>
    <w:rsid w:val="006F32A6"/>
    <w:rsid w:val="00713073"/>
    <w:rsid w:val="00715FAA"/>
    <w:rsid w:val="007B5C94"/>
    <w:rsid w:val="007E2877"/>
    <w:rsid w:val="00801610"/>
    <w:rsid w:val="0080479D"/>
    <w:rsid w:val="0081315A"/>
    <w:rsid w:val="00914C61"/>
    <w:rsid w:val="00973D34"/>
    <w:rsid w:val="009D7FCD"/>
    <w:rsid w:val="00A23C05"/>
    <w:rsid w:val="00A365F0"/>
    <w:rsid w:val="00AB4C14"/>
    <w:rsid w:val="00B0071F"/>
    <w:rsid w:val="00B41F43"/>
    <w:rsid w:val="00B6674C"/>
    <w:rsid w:val="00BA42E7"/>
    <w:rsid w:val="00C23082"/>
    <w:rsid w:val="00C95AB6"/>
    <w:rsid w:val="00CF610B"/>
    <w:rsid w:val="00D04370"/>
    <w:rsid w:val="00DF2A48"/>
    <w:rsid w:val="00E35EB8"/>
    <w:rsid w:val="00E377DE"/>
    <w:rsid w:val="00EB7653"/>
    <w:rsid w:val="00EF5CF1"/>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98DACF"/>
  <w15:chartTrackingRefBased/>
  <w15:docId w15:val="{5EF08991-6206-4F7C-A743-E0670B85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3F7"/>
    <w:pPr>
      <w:ind w:left="720"/>
      <w:contextualSpacing/>
    </w:pPr>
  </w:style>
  <w:style w:type="paragraph" w:styleId="BalloonText">
    <w:name w:val="Balloon Text"/>
    <w:basedOn w:val="Normal"/>
    <w:link w:val="BalloonTextChar"/>
    <w:uiPriority w:val="99"/>
    <w:semiHidden/>
    <w:unhideWhenUsed/>
    <w:rsid w:val="0053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76"/>
    <w:rPr>
      <w:rFonts w:ascii="Segoe UI" w:hAnsi="Segoe UI" w:cs="Segoe UI"/>
      <w:sz w:val="18"/>
      <w:szCs w:val="18"/>
    </w:rPr>
  </w:style>
  <w:style w:type="paragraph" w:styleId="Header">
    <w:name w:val="header"/>
    <w:basedOn w:val="Normal"/>
    <w:link w:val="HeaderChar"/>
    <w:uiPriority w:val="99"/>
    <w:unhideWhenUsed/>
    <w:rsid w:val="002E2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360"/>
  </w:style>
  <w:style w:type="paragraph" w:styleId="Footer">
    <w:name w:val="footer"/>
    <w:basedOn w:val="Normal"/>
    <w:link w:val="FooterChar"/>
    <w:uiPriority w:val="99"/>
    <w:unhideWhenUsed/>
    <w:rsid w:val="002E2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360"/>
  </w:style>
  <w:style w:type="character" w:styleId="Hyperlink">
    <w:name w:val="Hyperlink"/>
    <w:basedOn w:val="DefaultParagraphFont"/>
    <w:uiPriority w:val="99"/>
    <w:unhideWhenUsed/>
    <w:rsid w:val="00E35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iggs@craftonhills.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B711-EA1C-4A60-B922-7F52770A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Audet, Carrie A</dc:creator>
  <cp:keywords/>
  <dc:description/>
  <cp:lastModifiedBy>Gamboa, Benjamin R.</cp:lastModifiedBy>
  <cp:revision>2</cp:revision>
  <cp:lastPrinted>2015-11-24T22:46:00Z</cp:lastPrinted>
  <dcterms:created xsi:type="dcterms:W3CDTF">2017-09-13T20:27:00Z</dcterms:created>
  <dcterms:modified xsi:type="dcterms:W3CDTF">2017-09-13T20:27:00Z</dcterms:modified>
</cp:coreProperties>
</file>