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6A" w:rsidRPr="007D6A6A" w:rsidRDefault="007D6A6A" w:rsidP="007D6A6A">
      <w:pPr>
        <w:spacing w:after="0" w:line="240" w:lineRule="auto"/>
        <w:jc w:val="center"/>
        <w:rPr>
          <w:sz w:val="28"/>
          <w:szCs w:val="28"/>
        </w:rPr>
      </w:pPr>
      <w:r w:rsidRPr="007D6A6A">
        <w:rPr>
          <w:sz w:val="28"/>
          <w:szCs w:val="28"/>
        </w:rPr>
        <w:t>Academic Senate Resolution Process</w:t>
      </w:r>
    </w:p>
    <w:p w:rsidR="007D6A6A" w:rsidRDefault="007D6A6A" w:rsidP="007D6A6A">
      <w:pPr>
        <w:spacing w:after="0" w:line="240" w:lineRule="auto"/>
        <w:jc w:val="center"/>
      </w:pPr>
      <w:r>
        <w:t>09</w:t>
      </w:r>
      <w:r>
        <w:t>/</w:t>
      </w:r>
      <w:r>
        <w:t>18</w:t>
      </w:r>
      <w:r>
        <w:t>/201</w:t>
      </w:r>
      <w:r>
        <w:t>3</w:t>
      </w:r>
    </w:p>
    <w:p w:rsidR="007D6A6A" w:rsidRDefault="007D6A6A" w:rsidP="007D6A6A">
      <w:pPr>
        <w:spacing w:after="0" w:line="240" w:lineRule="auto"/>
        <w:jc w:val="center"/>
      </w:pPr>
    </w:p>
    <w:p w:rsidR="007D6A6A" w:rsidRDefault="007D6A6A" w:rsidP="007D6A6A">
      <w:pPr>
        <w:spacing w:after="0" w:line="240" w:lineRule="auto"/>
      </w:pPr>
      <w:r>
        <w:t xml:space="preserve">If after collegial consultation </w:t>
      </w:r>
      <w:r>
        <w:t xml:space="preserve">with the appropriate governance </w:t>
      </w:r>
      <w:r>
        <w:t>bodies, administrators, and individuals, agreement or act</w:t>
      </w:r>
      <w:r>
        <w:t xml:space="preserve">ion is not taken, then a formal </w:t>
      </w:r>
      <w:r>
        <w:t>resolution may be made through the Senate. The following is a descript</w:t>
      </w:r>
      <w:r>
        <w:t xml:space="preserve">ion of the resolution </w:t>
      </w:r>
      <w:r>
        <w:t>process.</w:t>
      </w:r>
    </w:p>
    <w:p w:rsidR="007D6A6A" w:rsidRDefault="007D6A6A" w:rsidP="007D6A6A">
      <w:pPr>
        <w:spacing w:after="0" w:line="240" w:lineRule="auto"/>
      </w:pPr>
    </w:p>
    <w:p w:rsidR="007D6A6A" w:rsidRDefault="00775951" w:rsidP="007D6A6A">
      <w:pPr>
        <w:pStyle w:val="ListParagraph"/>
        <w:numPr>
          <w:ilvl w:val="0"/>
          <w:numId w:val="1"/>
        </w:numPr>
        <w:spacing w:after="0" w:line="240" w:lineRule="auto"/>
      </w:pPr>
      <w:r>
        <w:t>Academic</w:t>
      </w:r>
      <w:r w:rsidR="007D6A6A">
        <w:t xml:space="preserve"> Senate member</w:t>
      </w:r>
      <w:r>
        <w:t>s</w:t>
      </w:r>
      <w:r w:rsidR="007D6A6A">
        <w:t xml:space="preserve"> may </w:t>
      </w:r>
      <w:r>
        <w:t xml:space="preserve">propose, </w:t>
      </w:r>
      <w:r w:rsidR="007D6A6A">
        <w:t xml:space="preserve">write, second and vote on resolutions </w:t>
      </w:r>
      <w:r>
        <w:t xml:space="preserve">presented to the Academic </w:t>
      </w:r>
      <w:r w:rsidR="007D6A6A">
        <w:t>Senate.</w:t>
      </w:r>
    </w:p>
    <w:p w:rsidR="007D6A6A" w:rsidRDefault="007D6A6A" w:rsidP="007D6A6A">
      <w:pPr>
        <w:pStyle w:val="ListParagraph"/>
        <w:numPr>
          <w:ilvl w:val="0"/>
          <w:numId w:val="1"/>
        </w:numPr>
        <w:spacing w:after="0" w:line="240" w:lineRule="auto"/>
      </w:pPr>
      <w:r>
        <w:t>All new resolutions must first be received by the Executive Committee. In order to be</w:t>
      </w:r>
      <w:r>
        <w:t xml:space="preserve"> </w:t>
      </w:r>
      <w:r>
        <w:t>received, resolutions can be presented to either the Senate President or any member of</w:t>
      </w:r>
      <w:r>
        <w:t xml:space="preserve"> </w:t>
      </w:r>
      <w:r>
        <w:t>the Executive Committee.</w:t>
      </w:r>
    </w:p>
    <w:p w:rsidR="007D6A6A" w:rsidRDefault="007D6A6A" w:rsidP="007D6A6A">
      <w:pPr>
        <w:pStyle w:val="ListParagraph"/>
        <w:numPr>
          <w:ilvl w:val="0"/>
          <w:numId w:val="1"/>
        </w:numPr>
        <w:spacing w:after="0" w:line="240" w:lineRule="auto"/>
      </w:pPr>
      <w:r>
        <w:t>All resolutions must be properly constructed with the following criteria:</w:t>
      </w:r>
    </w:p>
    <w:p w:rsidR="007D6A6A" w:rsidRDefault="007D6A6A" w:rsidP="007D6A6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Must be </w:t>
      </w:r>
      <w:r>
        <w:t>proposed by an Academic Senator</w:t>
      </w:r>
    </w:p>
    <w:p w:rsidR="007D6A6A" w:rsidRDefault="007D6A6A" w:rsidP="007D6A6A">
      <w:pPr>
        <w:pStyle w:val="ListParagraph"/>
        <w:numPr>
          <w:ilvl w:val="1"/>
          <w:numId w:val="1"/>
        </w:numPr>
        <w:spacing w:after="0" w:line="240" w:lineRule="auto"/>
      </w:pPr>
      <w:r>
        <w:t>Mus</w:t>
      </w:r>
      <w:r>
        <w:t>t be typed to ensure legibility</w:t>
      </w:r>
    </w:p>
    <w:p w:rsidR="007D6A6A" w:rsidRDefault="007D6A6A" w:rsidP="007D6A6A">
      <w:pPr>
        <w:pStyle w:val="ListParagraph"/>
        <w:numPr>
          <w:ilvl w:val="1"/>
          <w:numId w:val="1"/>
        </w:numPr>
        <w:spacing w:after="0" w:line="240" w:lineRule="auto"/>
      </w:pPr>
      <w:r>
        <w:t>Must be limited to four “whereas” sections and three “resolved” sections.</w:t>
      </w:r>
    </w:p>
    <w:p w:rsidR="007D6A6A" w:rsidRDefault="007D6A6A" w:rsidP="007D6A6A">
      <w:pPr>
        <w:pStyle w:val="ListParagraph"/>
        <w:numPr>
          <w:ilvl w:val="1"/>
          <w:numId w:val="1"/>
        </w:numPr>
        <w:spacing w:after="0" w:line="240" w:lineRule="auto"/>
      </w:pPr>
      <w:r>
        <w:t>Must</w:t>
      </w:r>
      <w:r>
        <w:t xml:space="preserve"> </w:t>
      </w:r>
      <w:r>
        <w:t>relate to one or more of</w:t>
      </w:r>
      <w:r>
        <w:t xml:space="preserve"> the 10+1 issues </w:t>
      </w:r>
      <w:r>
        <w:t>(an academic and/or professional matter)</w:t>
      </w:r>
    </w:p>
    <w:p w:rsidR="007D6A6A" w:rsidRDefault="007D6A6A" w:rsidP="007D6A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Executive Committee </w:t>
      </w:r>
      <w:r>
        <w:t>shall review</w:t>
      </w:r>
      <w:r>
        <w:t xml:space="preserve"> all submitt</w:t>
      </w:r>
      <w:r>
        <w:t xml:space="preserve">ed resolutions and may recommend </w:t>
      </w:r>
      <w:r>
        <w:t>amendments, combinations, rewordings, or additions, or it may render moot the</w:t>
      </w:r>
      <w:r>
        <w:t xml:space="preserve"> </w:t>
      </w:r>
      <w:r>
        <w:t>resolution and amendments as necessary. The proposer of the resolution will be invited</w:t>
      </w:r>
      <w:r>
        <w:t xml:space="preserve"> </w:t>
      </w:r>
      <w:r>
        <w:t>to attend the Executive Committee meeting at w</w:t>
      </w:r>
      <w:r>
        <w:t>hich the resolution is reviewed</w:t>
      </w:r>
    </w:p>
    <w:p w:rsidR="007D6A6A" w:rsidRDefault="007D6A6A" w:rsidP="007D6A6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The Executive Committee will review resolutions so that they conform to the following:</w:t>
      </w:r>
    </w:p>
    <w:p w:rsidR="007D6A6A" w:rsidRDefault="007D6A6A" w:rsidP="007D6A6A">
      <w:pPr>
        <w:pStyle w:val="ListParagraph"/>
        <w:numPr>
          <w:ilvl w:val="1"/>
          <w:numId w:val="1"/>
        </w:numPr>
        <w:spacing w:after="0" w:line="240" w:lineRule="auto"/>
      </w:pPr>
      <w:r>
        <w:t>The Senate recommends or directs its Senate President to do something. If the</w:t>
      </w:r>
      <w:r>
        <w:t xml:space="preserve"> </w:t>
      </w:r>
      <w:r>
        <w:t>activity requires substantial resources in time or funds, the Executive Committee will</w:t>
      </w:r>
      <w:r>
        <w:t xml:space="preserve"> </w:t>
      </w:r>
      <w:r>
        <w:t>be able to carry it out only if the resources are available.</w:t>
      </w:r>
    </w:p>
    <w:p w:rsidR="007D6A6A" w:rsidRDefault="007D6A6A" w:rsidP="007D6A6A">
      <w:pPr>
        <w:pStyle w:val="ListParagraph"/>
        <w:numPr>
          <w:ilvl w:val="1"/>
          <w:numId w:val="1"/>
        </w:numPr>
        <w:spacing w:after="0" w:line="240" w:lineRule="auto"/>
      </w:pPr>
      <w:r>
        <w:t>The Senate may only urge or recommend a policy or action to local governing</w:t>
      </w:r>
      <w:r>
        <w:t xml:space="preserve"> </w:t>
      </w:r>
      <w:r>
        <w:t>bodies, the Chancellor, the Board of Trustees, or other groups and individuals.</w:t>
      </w:r>
    </w:p>
    <w:p w:rsidR="007D6A6A" w:rsidRDefault="007D6A6A" w:rsidP="007D6A6A">
      <w:pPr>
        <w:pStyle w:val="ListParagraph"/>
        <w:numPr>
          <w:ilvl w:val="1"/>
          <w:numId w:val="1"/>
        </w:numPr>
        <w:spacing w:after="0" w:line="240" w:lineRule="auto"/>
      </w:pPr>
      <w:r>
        <w:t>Resolutions directing committees will all be interpreted to be directing the Senate</w:t>
      </w:r>
      <w:r>
        <w:t xml:space="preserve"> </w:t>
      </w:r>
      <w:r>
        <w:t>President, since it is the responsibility of the Senate President to distribute the work</w:t>
      </w:r>
      <w:r>
        <w:t xml:space="preserve"> </w:t>
      </w:r>
      <w:r>
        <w:t>of the Senate.</w:t>
      </w:r>
    </w:p>
    <w:p w:rsidR="007D6A6A" w:rsidRDefault="007D6A6A" w:rsidP="007D6A6A">
      <w:pPr>
        <w:pStyle w:val="ListParagraph"/>
        <w:numPr>
          <w:ilvl w:val="0"/>
          <w:numId w:val="1"/>
        </w:numPr>
        <w:spacing w:after="0" w:line="240" w:lineRule="auto"/>
      </w:pPr>
      <w:r>
        <w:t>The Executive Committee may ask that the resolution be revised and returned to the</w:t>
      </w:r>
      <w:r>
        <w:t xml:space="preserve"> </w:t>
      </w:r>
      <w:r>
        <w:t>Executive Committee for further review or discussion.</w:t>
      </w:r>
    </w:p>
    <w:p w:rsidR="007D6A6A" w:rsidRDefault="007D6A6A" w:rsidP="007D6A6A">
      <w:pPr>
        <w:pStyle w:val="ListParagraph"/>
        <w:numPr>
          <w:ilvl w:val="0"/>
          <w:numId w:val="1"/>
        </w:numPr>
        <w:spacing w:after="0" w:line="240" w:lineRule="auto"/>
      </w:pPr>
      <w:r>
        <w:t>If the Executive Committee determines that the resolution should be placed on an</w:t>
      </w:r>
      <w:r>
        <w:t xml:space="preserve"> </w:t>
      </w:r>
      <w:r>
        <w:t>agenda, it will be given its first reading (without discussion) at the next Academic Senate</w:t>
      </w:r>
      <w:r>
        <w:t xml:space="preserve"> </w:t>
      </w:r>
      <w:r>
        <w:t>meeting.</w:t>
      </w:r>
      <w:r>
        <w:t xml:space="preserve"> </w:t>
      </w:r>
    </w:p>
    <w:p w:rsidR="00B13EDD" w:rsidRDefault="007D6A6A" w:rsidP="007D6A6A">
      <w:pPr>
        <w:pStyle w:val="ListParagraph"/>
        <w:numPr>
          <w:ilvl w:val="0"/>
          <w:numId w:val="1"/>
        </w:numPr>
        <w:spacing w:after="0" w:line="240" w:lineRule="auto"/>
      </w:pPr>
      <w:r>
        <w:t>The resolution will be open for discussion and action at the Academic Senate meeting</w:t>
      </w:r>
      <w:r>
        <w:t xml:space="preserve"> </w:t>
      </w:r>
      <w:r>
        <w:t xml:space="preserve">following </w:t>
      </w:r>
      <w:bookmarkStart w:id="0" w:name="_GoBack"/>
      <w:bookmarkEnd w:id="0"/>
      <w:r>
        <w:t>its first reading.</w:t>
      </w:r>
    </w:p>
    <w:sectPr w:rsidR="00B13ED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50D" w:rsidRDefault="0013450D" w:rsidP="002F6E23">
      <w:pPr>
        <w:spacing w:after="0" w:line="240" w:lineRule="auto"/>
      </w:pPr>
      <w:r>
        <w:separator/>
      </w:r>
    </w:p>
  </w:endnote>
  <w:endnote w:type="continuationSeparator" w:id="0">
    <w:p w:rsidR="0013450D" w:rsidRDefault="0013450D" w:rsidP="002F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23" w:rsidRDefault="002F6E23">
    <w:pPr>
      <w:pStyle w:val="Footer"/>
    </w:pPr>
    <w:r>
      <w:t>9.18.13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50D" w:rsidRDefault="0013450D" w:rsidP="002F6E23">
      <w:pPr>
        <w:spacing w:after="0" w:line="240" w:lineRule="auto"/>
      </w:pPr>
      <w:r>
        <w:separator/>
      </w:r>
    </w:p>
  </w:footnote>
  <w:footnote w:type="continuationSeparator" w:id="0">
    <w:p w:rsidR="0013450D" w:rsidRDefault="0013450D" w:rsidP="002F6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14C8"/>
    <w:multiLevelType w:val="hybridMultilevel"/>
    <w:tmpl w:val="F6F49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6A"/>
    <w:rsid w:val="0013450D"/>
    <w:rsid w:val="002F6E23"/>
    <w:rsid w:val="00775951"/>
    <w:rsid w:val="007D6A6A"/>
    <w:rsid w:val="00B1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A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23"/>
  </w:style>
  <w:style w:type="paragraph" w:styleId="Footer">
    <w:name w:val="footer"/>
    <w:basedOn w:val="Normal"/>
    <w:link w:val="FooterChar"/>
    <w:uiPriority w:val="99"/>
    <w:unhideWhenUsed/>
    <w:rsid w:val="002F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A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23"/>
  </w:style>
  <w:style w:type="paragraph" w:styleId="Footer">
    <w:name w:val="footer"/>
    <w:basedOn w:val="Normal"/>
    <w:link w:val="FooterChar"/>
    <w:uiPriority w:val="99"/>
    <w:unhideWhenUsed/>
    <w:rsid w:val="002F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Denise R</dc:creator>
  <cp:lastModifiedBy>Allen, Denise R</cp:lastModifiedBy>
  <cp:revision>2</cp:revision>
  <dcterms:created xsi:type="dcterms:W3CDTF">2013-09-11T20:46:00Z</dcterms:created>
  <dcterms:modified xsi:type="dcterms:W3CDTF">2013-09-11T20:58:00Z</dcterms:modified>
</cp:coreProperties>
</file>