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E5D2F" w14:textId="77777777" w:rsidR="00A46667" w:rsidRDefault="00A46667">
      <w:pPr>
        <w:widowControl w:val="0"/>
        <w:ind w:right="2826"/>
        <w:rPr>
          <w:rFonts w:ascii="Times New Roman" w:eastAsia="Times New Roman" w:hAnsi="Times New Roman" w:cs="Times New Roman"/>
          <w:b/>
        </w:rPr>
      </w:pPr>
    </w:p>
    <w:p w14:paraId="41098B99" w14:textId="77777777" w:rsidR="00A46667" w:rsidRDefault="00A46667">
      <w:pPr>
        <w:widowControl w:val="0"/>
        <w:ind w:right="2826"/>
        <w:rPr>
          <w:rFonts w:ascii="Times New Roman" w:eastAsia="Times New Roman" w:hAnsi="Times New Roman" w:cs="Times New Roman"/>
          <w:b/>
        </w:rPr>
      </w:pPr>
    </w:p>
    <w:p w14:paraId="263D36EA" w14:textId="77777777" w:rsidR="00A4666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31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1. Organizational Items: </w:t>
      </w:r>
    </w:p>
    <w:p w14:paraId="157069AE" w14:textId="77777777" w:rsidR="00A4666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751"/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00"/>
        </w:rPr>
        <w:t>1.1 Call to Order</w:t>
      </w:r>
    </w:p>
    <w:p w14:paraId="1492F44E" w14:textId="77777777" w:rsidR="00A4666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75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1.2. Roll Call  </w:t>
      </w:r>
    </w:p>
    <w:tbl>
      <w:tblPr>
        <w:tblStyle w:val="a"/>
        <w:tblW w:w="10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80"/>
        <w:gridCol w:w="4425"/>
        <w:gridCol w:w="495"/>
      </w:tblGrid>
      <w:tr w:rsidR="00A46667" w14:paraId="36057530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321BC" w14:textId="77777777" w:rsidR="00A46667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President 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Shaw, Jared)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21B7D" w14:textId="77777777" w:rsidR="00A46667" w:rsidRDefault="00A4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55D5C" w14:textId="77777777" w:rsidR="00A46667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Artistic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Director 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Baugh, Nikki)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B48D2" w14:textId="77777777" w:rsidR="00A46667" w:rsidRDefault="00A4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46667" w14:paraId="12114804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D7534" w14:textId="77777777" w:rsidR="00A46667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Vice President </w:t>
            </w:r>
            <w:r>
              <w:rPr>
                <w:rFonts w:ascii="Times New Roman" w:eastAsia="Times New Roman" w:hAnsi="Times New Roman" w:cs="Times New Roman"/>
                <w:b/>
              </w:rPr>
              <w:t>(Barringer, Katrina)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5F94D" w14:textId="77777777" w:rsidR="00A46667" w:rsidRDefault="00A4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9B54C" w14:textId="77777777" w:rsidR="00A46667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Senator at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Large 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Sakellar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, Socrates)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CF28A" w14:textId="77777777" w:rsidR="00A46667" w:rsidRDefault="00A4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46667" w14:paraId="37C0F8EB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4778D" w14:textId="77777777" w:rsidR="00A46667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Director of External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Affairs 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Van Stee, Victoria)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B3B9C" w14:textId="77777777" w:rsidR="00A46667" w:rsidRDefault="00A4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A8BEA" w14:textId="77777777" w:rsidR="00A46667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Senator at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Large 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Rolle, Christian)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66B58" w14:textId="77777777" w:rsidR="00A46667" w:rsidRDefault="00A4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46667" w14:paraId="4E792C7A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A2338" w14:textId="77777777" w:rsidR="00A46667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Director of Academic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Affairs 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Cuevas, Julia)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5D8A2" w14:textId="77777777" w:rsidR="00A46667" w:rsidRDefault="00A4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4AF05" w14:textId="77777777" w:rsidR="00A46667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Senator at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Large 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Riddle, Matthew)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B34E6" w14:textId="77777777" w:rsidR="00A46667" w:rsidRDefault="00A4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46667" w14:paraId="4EE85583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C24C1" w14:textId="77777777" w:rsidR="00A46667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Director of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Finance 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Felix, Jay)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AD12F" w14:textId="77777777" w:rsidR="00A46667" w:rsidRDefault="00A4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7E672" w14:textId="77777777" w:rsidR="00A46667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Senator at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Large 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Kanakkahwage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, Mahen)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06C52" w14:textId="77777777" w:rsidR="00A46667" w:rsidRDefault="00A4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46667" w14:paraId="433770B0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5669F" w14:textId="77777777" w:rsidR="00A46667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Executive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Assistant 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Mason, Sierra)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EA80C" w14:textId="77777777" w:rsidR="00A46667" w:rsidRDefault="00A4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19660" w14:textId="77777777" w:rsidR="00A46667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Senator at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Large 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Cruz, Gizelle)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29553" w14:textId="77777777" w:rsidR="00A46667" w:rsidRDefault="00A4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46667" w14:paraId="7F3C670A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ADA1E" w14:textId="77777777" w:rsidR="00A46667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Inter-Club Council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Coordinator 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Maya, Genesis)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E83FF" w14:textId="77777777" w:rsidR="00A46667" w:rsidRDefault="00A4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A91FA" w14:textId="77777777" w:rsidR="00A46667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Senator at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Large 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Monge, Annie)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ECA1B" w14:textId="77777777" w:rsidR="00A46667" w:rsidRDefault="00A4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46667" w14:paraId="558F722B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9E6F0" w14:textId="77777777" w:rsidR="00A46667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Student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Trustee 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Natour, Hadi)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D6C36" w14:textId="77777777" w:rsidR="00A46667" w:rsidRDefault="00A4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D4A75" w14:textId="77777777" w:rsidR="00A46667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Senator at Large </w:t>
            </w:r>
            <w:r>
              <w:rPr>
                <w:rFonts w:ascii="Times New Roman" w:eastAsia="Times New Roman" w:hAnsi="Times New Roman" w:cs="Times New Roman"/>
                <w:b/>
              </w:rPr>
              <w:t>(Flanagan, Hugo)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E2146" w14:textId="77777777" w:rsidR="00A46667" w:rsidRDefault="00A4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46667" w14:paraId="59637C98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BB023" w14:textId="77777777" w:rsidR="00A46667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Events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Coordinator 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Vacant)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12AB8" w14:textId="77777777" w:rsidR="00A46667" w:rsidRDefault="00A4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0C65D" w14:textId="77777777" w:rsidR="00A46667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Senator at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Large 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Koen Diaz)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69875" w14:textId="77777777" w:rsidR="00A46667" w:rsidRDefault="00A4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46667" w14:paraId="3D24B69E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FC6FB" w14:textId="77777777" w:rsidR="00A46667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Outreach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Coordinator 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Vacant)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17D5F" w14:textId="77777777" w:rsidR="00A46667" w:rsidRDefault="00A4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39ED3" w14:textId="77777777" w:rsidR="00A46667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Senate Member </w:t>
            </w:r>
            <w:r>
              <w:rPr>
                <w:rFonts w:ascii="Times New Roman" w:eastAsia="Times New Roman" w:hAnsi="Times New Roman" w:cs="Times New Roman"/>
                <w:b/>
              </w:rPr>
              <w:t>(William Kuria)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0BB0D" w14:textId="77777777" w:rsidR="00A46667" w:rsidRDefault="00A4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46667" w14:paraId="539E197E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E9D85" w14:textId="77777777" w:rsidR="00A46667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Sustainability Director </w:t>
            </w:r>
            <w:r>
              <w:rPr>
                <w:rFonts w:ascii="Times New Roman" w:eastAsia="Times New Roman" w:hAnsi="Times New Roman" w:cs="Times New Roman"/>
                <w:b/>
              </w:rPr>
              <w:t>(Sherratt, Tami)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DD427" w14:textId="77777777" w:rsidR="00A46667" w:rsidRDefault="00A4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0B808" w14:textId="77777777" w:rsidR="00A46667" w:rsidRDefault="0000000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Senate Member </w:t>
            </w:r>
            <w:r>
              <w:rPr>
                <w:rFonts w:ascii="Times New Roman" w:eastAsia="Times New Roman" w:hAnsi="Times New Roman" w:cs="Times New Roman"/>
                <w:b/>
              </w:rPr>
              <w:t>(Jayasinghe, Darshika)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0D8E8" w14:textId="77777777" w:rsidR="00A46667" w:rsidRDefault="00A4666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7344CF1C" w14:textId="77777777" w:rsidR="00A46667" w:rsidRDefault="00A46667">
      <w:pPr>
        <w:widowControl w:val="0"/>
        <w:rPr>
          <w:rFonts w:ascii="Times New Roman" w:eastAsia="Times New Roman" w:hAnsi="Times New Roman" w:cs="Times New Roman"/>
          <w:b/>
        </w:rPr>
      </w:pPr>
    </w:p>
    <w:p w14:paraId="31CA6B4B" w14:textId="77777777" w:rsidR="00A4666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1.4. AB 2449 </w:t>
      </w:r>
    </w:p>
    <w:p w14:paraId="3D82FB7B" w14:textId="77777777" w:rsidR="00A4666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78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 Student Senate will consider members to participate remotely without giving up their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location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64F6725A" w14:textId="77777777" w:rsidR="00A4666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13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</w:t>
      </w:r>
    </w:p>
    <w:p w14:paraId="5D8DCA46" w14:textId="77777777" w:rsidR="00A4666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11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</w:t>
      </w:r>
    </w:p>
    <w:p w14:paraId="2395C8A2" w14:textId="77777777" w:rsidR="00A4666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12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</w:t>
      </w:r>
    </w:p>
    <w:p w14:paraId="443EA33A" w14:textId="77777777" w:rsidR="00A4666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766"/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00"/>
        </w:rPr>
        <w:t>1.5. Adoption of the Agenda -</w:t>
      </w:r>
    </w:p>
    <w:p w14:paraId="3208C0A3" w14:textId="77777777" w:rsidR="00A46667" w:rsidRDefault="00A46667">
      <w:pPr>
        <w:widowControl w:val="0"/>
        <w:pBdr>
          <w:top w:val="nil"/>
          <w:left w:val="nil"/>
          <w:bottom w:val="nil"/>
          <w:right w:val="nil"/>
          <w:between w:val="nil"/>
        </w:pBdr>
        <w:ind w:left="776"/>
        <w:rPr>
          <w:rFonts w:ascii="Times New Roman" w:eastAsia="Times New Roman" w:hAnsi="Times New Roman" w:cs="Times New Roman"/>
          <w:b/>
        </w:rPr>
      </w:pPr>
    </w:p>
    <w:p w14:paraId="14D2FB85" w14:textId="77777777" w:rsidR="00A4666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776"/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00"/>
        </w:rPr>
        <w:t>1.6. Approval of the Minutes -</w:t>
      </w:r>
    </w:p>
    <w:p w14:paraId="7D07C9AC" w14:textId="77777777" w:rsidR="00A4666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April 11 Regular Meeting</w:t>
      </w:r>
    </w:p>
    <w:p w14:paraId="2ED0B9B5" w14:textId="77777777" w:rsidR="00A46667" w:rsidRDefault="00A4666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14:paraId="18710FBA" w14:textId="77777777" w:rsidR="00A46667" w:rsidRDefault="00A4666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14:paraId="4475042C" w14:textId="77777777" w:rsidR="00A46667" w:rsidRDefault="00A4666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14:paraId="582DEF43" w14:textId="77777777" w:rsidR="00A46667" w:rsidRDefault="00A4666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14:paraId="7540D107" w14:textId="77777777" w:rsidR="00A46667" w:rsidRDefault="00A4666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14:paraId="529FE4C4" w14:textId="77777777" w:rsidR="00A4666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35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2. Public Comment: </w:t>
      </w:r>
    </w:p>
    <w:p w14:paraId="5B180A58" w14:textId="77777777" w:rsidR="00A4666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44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lastRenderedPageBreak/>
        <w:t xml:space="preserve">This segment of the meeting is reserved for persons desiring to address the CHC Student Senate on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any  matter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of concern that is not stated on the agenda. A time limit of three (3) minutes per speaker and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fifteen  (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15) minutes per topic shall be observed. The law does not permit any action to be taken, nor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extended  discussion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of any items not on the agenda. The CHC Student Senate may briefly respond to statements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made  or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questions posed, however, for further information, please contact the CHC Student Senate President for  the item of discussion to be placed on a future agenda. (Brown Act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§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54954.2) </w:t>
      </w:r>
    </w:p>
    <w:p w14:paraId="4451B553" w14:textId="77777777" w:rsidR="00A46667" w:rsidRDefault="00A46667">
      <w:pPr>
        <w:widowControl w:val="0"/>
        <w:pBdr>
          <w:top w:val="nil"/>
          <w:left w:val="nil"/>
          <w:bottom w:val="nil"/>
          <w:right w:val="nil"/>
          <w:between w:val="nil"/>
        </w:pBdr>
        <w:ind w:left="35"/>
        <w:rPr>
          <w:rFonts w:ascii="Times New Roman" w:eastAsia="Times New Roman" w:hAnsi="Times New Roman" w:cs="Times New Roman"/>
          <w:b/>
        </w:rPr>
      </w:pPr>
    </w:p>
    <w:p w14:paraId="0DA60573" w14:textId="77777777" w:rsidR="00A4666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35"/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00"/>
        </w:rPr>
        <w:t>3. Guest Speakers (10 min)</w:t>
      </w:r>
    </w:p>
    <w:p w14:paraId="352BCD84" w14:textId="77777777" w:rsidR="00A46667" w:rsidRDefault="00A46667">
      <w:pPr>
        <w:widowControl w:val="0"/>
        <w:pBdr>
          <w:top w:val="nil"/>
          <w:left w:val="nil"/>
          <w:bottom w:val="nil"/>
          <w:right w:val="nil"/>
          <w:between w:val="nil"/>
        </w:pBdr>
        <w:ind w:left="36"/>
        <w:rPr>
          <w:rFonts w:ascii="Times New Roman" w:eastAsia="Times New Roman" w:hAnsi="Times New Roman" w:cs="Times New Roman"/>
          <w:b/>
        </w:rPr>
      </w:pPr>
    </w:p>
    <w:p w14:paraId="6C781864" w14:textId="77777777" w:rsidR="00A4666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36"/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00"/>
        </w:rPr>
        <w:t>4. Communication from the floor (3 minutes)</w:t>
      </w:r>
    </w:p>
    <w:p w14:paraId="564CB38E" w14:textId="77777777" w:rsidR="00A46667" w:rsidRDefault="00A4666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14:paraId="579138E8" w14:textId="77777777" w:rsidR="00A4666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3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5. Kudos and Comradery (3 minutes)</w:t>
      </w:r>
    </w:p>
    <w:p w14:paraId="794112D1" w14:textId="77777777" w:rsidR="00A46667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Barringer: Suprise! </w:t>
      </w:r>
    </w:p>
    <w:p w14:paraId="507BC367" w14:textId="77777777" w:rsidR="00A46667" w:rsidRDefault="00A46667">
      <w:pPr>
        <w:widowControl w:val="0"/>
        <w:pBdr>
          <w:top w:val="nil"/>
          <w:left w:val="nil"/>
          <w:bottom w:val="nil"/>
          <w:right w:val="nil"/>
          <w:between w:val="nil"/>
        </w:pBdr>
        <w:ind w:left="38"/>
        <w:rPr>
          <w:rFonts w:ascii="Times New Roman" w:eastAsia="Times New Roman" w:hAnsi="Times New Roman" w:cs="Times New Roman"/>
          <w:b/>
        </w:rPr>
      </w:pPr>
    </w:p>
    <w:p w14:paraId="37041A6A" w14:textId="77777777" w:rsidR="00A4666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38"/>
        <w:rPr>
          <w:rFonts w:ascii="Times New Roman" w:eastAsia="Times New Roman" w:hAnsi="Times New Roman" w:cs="Times New Roman"/>
          <w:b/>
          <w:color w:val="000000"/>
          <w:highlight w:val="yellow"/>
        </w:rPr>
      </w:pPr>
      <w:r>
        <w:rPr>
          <w:rFonts w:ascii="Times New Roman" w:eastAsia="Times New Roman" w:hAnsi="Times New Roman" w:cs="Times New Roman"/>
          <w:b/>
          <w:highlight w:val="yellow"/>
        </w:rPr>
        <w:t>6</w:t>
      </w:r>
      <w:r>
        <w:rPr>
          <w:rFonts w:ascii="Times New Roman" w:eastAsia="Times New Roman" w:hAnsi="Times New Roman" w:cs="Times New Roman"/>
          <w:b/>
          <w:color w:val="000000"/>
          <w:highlight w:val="yellow"/>
        </w:rPr>
        <w:t>. New Business</w:t>
      </w:r>
      <w:r>
        <w:rPr>
          <w:rFonts w:ascii="Times New Roman" w:eastAsia="Times New Roman" w:hAnsi="Times New Roman" w:cs="Times New Roman"/>
          <w:b/>
          <w:highlight w:val="yellow"/>
        </w:rPr>
        <w:t>: Action Items</w:t>
      </w:r>
    </w:p>
    <w:p w14:paraId="33761FBD" w14:textId="77777777" w:rsidR="00A4666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76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6.#                                                        </w:t>
      </w:r>
      <w:r>
        <w:rPr>
          <w:rFonts w:ascii="Times New Roman" w:eastAsia="Times New Roman" w:hAnsi="Times New Roman" w:cs="Times New Roman"/>
          <w:b/>
        </w:rPr>
        <w:tab/>
        <w:t xml:space="preserve">     Name               </w:t>
      </w:r>
      <w:r>
        <w:rPr>
          <w:rFonts w:ascii="Times New Roman" w:eastAsia="Times New Roman" w:hAnsi="Times New Roman" w:cs="Times New Roman"/>
          <w:b/>
        </w:rPr>
        <w:tab/>
        <w:t xml:space="preserve">   </w:t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     Time          </w:t>
      </w:r>
    </w:p>
    <w:p w14:paraId="55AC5739" w14:textId="77777777" w:rsidR="00A4666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758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</w:rPr>
        <w:t>Description of content</w:t>
      </w:r>
    </w:p>
    <w:p w14:paraId="4F9AFD13" w14:textId="77777777" w:rsidR="00A46667" w:rsidRDefault="00A46667">
      <w:pPr>
        <w:widowControl w:val="0"/>
        <w:ind w:left="38"/>
        <w:rPr>
          <w:rFonts w:ascii="Times New Roman" w:eastAsia="Times New Roman" w:hAnsi="Times New Roman" w:cs="Times New Roman"/>
          <w:b/>
        </w:rPr>
      </w:pPr>
    </w:p>
    <w:p w14:paraId="07EB93CD" w14:textId="77777777" w:rsidR="00A46667" w:rsidRDefault="00000000">
      <w:pPr>
        <w:widowControl w:val="0"/>
        <w:ind w:left="38"/>
        <w:rPr>
          <w:rFonts w:ascii="Times New Roman" w:eastAsia="Times New Roman" w:hAnsi="Times New Roman" w:cs="Times New Roman"/>
          <w:b/>
          <w:highlight w:val="yellow"/>
        </w:rPr>
      </w:pPr>
      <w:r>
        <w:rPr>
          <w:rFonts w:ascii="Times New Roman" w:eastAsia="Times New Roman" w:hAnsi="Times New Roman" w:cs="Times New Roman"/>
          <w:b/>
          <w:highlight w:val="yellow"/>
        </w:rPr>
        <w:t>7. New Business: Discussion Items</w:t>
      </w:r>
    </w:p>
    <w:p w14:paraId="7391E767" w14:textId="77777777" w:rsidR="00A46667" w:rsidRDefault="00000000">
      <w:pPr>
        <w:widowControl w:val="0"/>
        <w:ind w:left="76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7.1                                                        </w:t>
      </w:r>
      <w:r>
        <w:rPr>
          <w:rFonts w:ascii="Times New Roman" w:eastAsia="Times New Roman" w:hAnsi="Times New Roman" w:cs="Times New Roman"/>
          <w:b/>
        </w:rPr>
        <w:tab/>
        <w:t xml:space="preserve">     Cortz              </w:t>
      </w:r>
      <w:r>
        <w:rPr>
          <w:rFonts w:ascii="Times New Roman" w:eastAsia="Times New Roman" w:hAnsi="Times New Roman" w:cs="Times New Roman"/>
          <w:b/>
        </w:rPr>
        <w:tab/>
        <w:t xml:space="preserve">   </w:t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15 Minutes         </w:t>
      </w:r>
    </w:p>
    <w:p w14:paraId="3F6742A5" w14:textId="77777777" w:rsidR="00A46667" w:rsidRDefault="00000000">
      <w:pPr>
        <w:widowControl w:val="0"/>
        <w:ind w:left="758"/>
        <w:rPr>
          <w:rFonts w:ascii="Times New Roman" w:eastAsia="Times New Roman" w:hAnsi="Times New Roman" w:cs="Times New Roman"/>
          <w:color w:val="0000FF"/>
        </w:rPr>
      </w:pPr>
      <w:r>
        <w:rPr>
          <w:rFonts w:ascii="Times New Roman" w:eastAsia="Times New Roman" w:hAnsi="Times New Roman" w:cs="Times New Roman"/>
        </w:rPr>
        <w:t>The SBCCD Chief Technology Officer will update the senate on the ERP technology project.</w:t>
      </w:r>
    </w:p>
    <w:p w14:paraId="777480E4" w14:textId="77777777" w:rsidR="00A46667" w:rsidRDefault="00A466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"/>
        </w:tabs>
        <w:rPr>
          <w:rFonts w:ascii="Times New Roman" w:eastAsia="Times New Roman" w:hAnsi="Times New Roman" w:cs="Times New Roman"/>
        </w:rPr>
      </w:pPr>
    </w:p>
    <w:p w14:paraId="4B819992" w14:textId="77777777" w:rsidR="00A46667" w:rsidRDefault="00000000">
      <w:pPr>
        <w:widowControl w:val="0"/>
        <w:ind w:left="36"/>
        <w:rPr>
          <w:rFonts w:ascii="Times New Roman" w:eastAsia="Times New Roman" w:hAnsi="Times New Roman" w:cs="Times New Roman"/>
          <w:b/>
          <w:color w:val="0000FF"/>
          <w:highlight w:val="yellow"/>
        </w:rPr>
      </w:pPr>
      <w:r>
        <w:rPr>
          <w:rFonts w:ascii="Times New Roman" w:eastAsia="Times New Roman" w:hAnsi="Times New Roman" w:cs="Times New Roman"/>
          <w:b/>
          <w:highlight w:val="yellow"/>
        </w:rPr>
        <w:t>8. Reports</w:t>
      </w:r>
    </w:p>
    <w:p w14:paraId="45ED61DC" w14:textId="77777777" w:rsidR="00A46667" w:rsidRDefault="00000000">
      <w:pPr>
        <w:widowControl w:val="0"/>
        <w:ind w:left="35" w:right="6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Reports of the President and the Advisor shall be limited to five (5) minutes each. All other </w:t>
      </w:r>
      <w:proofErr w:type="gramStart"/>
      <w:r>
        <w:rPr>
          <w:rFonts w:ascii="Times New Roman" w:eastAsia="Times New Roman" w:hAnsi="Times New Roman" w:cs="Times New Roman"/>
          <w:i/>
        </w:rPr>
        <w:t>reports  shall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be limited to three (3) minutes each. Please refrain from discussion during Officer Reports. Each </w:t>
      </w:r>
      <w:proofErr w:type="gramStart"/>
      <w:r>
        <w:rPr>
          <w:rFonts w:ascii="Times New Roman" w:eastAsia="Times New Roman" w:hAnsi="Times New Roman" w:cs="Times New Roman"/>
          <w:i/>
        </w:rPr>
        <w:t>item  can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only be extended once, by no more than 5 minutes. </w:t>
      </w:r>
    </w:p>
    <w:p w14:paraId="3ED01D5F" w14:textId="77777777" w:rsidR="00A46667" w:rsidRDefault="00000000">
      <w:pPr>
        <w:widowControl w:val="0"/>
        <w:ind w:left="757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8.1 Adviser and Co-adviser Reports (</w:t>
      </w:r>
      <w:r>
        <w:rPr>
          <w:rFonts w:ascii="Times New Roman" w:eastAsia="Times New Roman" w:hAnsi="Times New Roman" w:cs="Times New Roman"/>
          <w:b/>
          <w:i/>
        </w:rPr>
        <w:t>Paddock and Cortz</w:t>
      </w:r>
      <w:r>
        <w:rPr>
          <w:rFonts w:ascii="Times New Roman" w:eastAsia="Times New Roman" w:hAnsi="Times New Roman" w:cs="Times New Roman"/>
          <w:b/>
        </w:rPr>
        <w:t xml:space="preserve">)  </w:t>
      </w:r>
    </w:p>
    <w:p w14:paraId="5103A74B" w14:textId="77777777" w:rsidR="00A46667" w:rsidRDefault="00000000">
      <w:pPr>
        <w:widowControl w:val="0"/>
        <w:ind w:firstLine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8.2 Executive Council </w:t>
      </w:r>
    </w:p>
    <w:p w14:paraId="1435C3A9" w14:textId="77777777" w:rsidR="00A46667" w:rsidRDefault="00000000">
      <w:pPr>
        <w:widowControl w:val="0"/>
        <w:ind w:firstLine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8.3 Inter-Club Council</w:t>
      </w:r>
    </w:p>
    <w:p w14:paraId="6D9FF4F2" w14:textId="77777777" w:rsidR="00A46667" w:rsidRDefault="00000000">
      <w:pPr>
        <w:widowControl w:val="0"/>
        <w:ind w:left="74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8.4 Officer Reports </w:t>
      </w:r>
    </w:p>
    <w:p w14:paraId="2C84DDDA" w14:textId="77777777" w:rsidR="00A46667" w:rsidRDefault="00000000">
      <w:pPr>
        <w:widowControl w:val="0"/>
        <w:ind w:left="74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8.5 Committee Reports </w:t>
      </w:r>
    </w:p>
    <w:p w14:paraId="003FCA71" w14:textId="77777777" w:rsidR="00A46667" w:rsidRDefault="00000000">
      <w:pPr>
        <w:widowControl w:val="0"/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8.6 Classroom Announcements</w:t>
      </w:r>
    </w:p>
    <w:p w14:paraId="2A460727" w14:textId="77777777" w:rsidR="00A46667" w:rsidRDefault="00A4666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"/>
        </w:tabs>
        <w:rPr>
          <w:rFonts w:ascii="Times New Roman" w:eastAsia="Times New Roman" w:hAnsi="Times New Roman" w:cs="Times New Roman"/>
        </w:rPr>
      </w:pPr>
    </w:p>
    <w:p w14:paraId="5B8D1C30" w14:textId="77777777" w:rsidR="00A4666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35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>9</w:t>
      </w:r>
      <w:r>
        <w:rPr>
          <w:rFonts w:ascii="Times New Roman" w:eastAsia="Times New Roman" w:hAnsi="Times New Roman" w:cs="Times New Roman"/>
          <w:b/>
          <w:color w:val="000000"/>
        </w:rPr>
        <w:t>. Future agenda items -</w:t>
      </w:r>
    </w:p>
    <w:p w14:paraId="4F7F4E6E" w14:textId="77777777" w:rsidR="00A4666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31" w:right="1" w:firstLine="1"/>
        <w:rPr>
          <w:rFonts w:ascii="Times New Roman" w:eastAsia="Times New Roman" w:hAnsi="Times New Roman" w:cs="Times New Roman"/>
          <w:i/>
          <w:color w:val="0000FF"/>
          <w:highlight w:val="yellow"/>
        </w:rPr>
      </w:pPr>
      <w:r>
        <w:rPr>
          <w:rFonts w:ascii="Times New Roman" w:eastAsia="Times New Roman" w:hAnsi="Times New Roman" w:cs="Times New Roman"/>
          <w:i/>
          <w:color w:val="000000"/>
        </w:rPr>
        <w:t>Email all agenda items (normal and executive) to Executive Assistant, and cc President,</w:t>
      </w:r>
      <w:r>
        <w:rPr>
          <w:rFonts w:ascii="Times New Roman" w:eastAsia="Times New Roman" w:hAnsi="Times New Roman" w:cs="Times New Roman"/>
          <w:i/>
        </w:rPr>
        <w:t xml:space="preserve"> Vice President</w:t>
      </w:r>
      <w:r>
        <w:rPr>
          <w:rFonts w:ascii="Times New Roman" w:eastAsia="Times New Roman" w:hAnsi="Times New Roman" w:cs="Times New Roman"/>
          <w:i/>
          <w:color w:val="000000"/>
        </w:rPr>
        <w:t xml:space="preserve">, and Advisors Paddock and Cortz by </w:t>
      </w:r>
      <w:r>
        <w:rPr>
          <w:rFonts w:ascii="Times New Roman" w:eastAsia="Times New Roman" w:hAnsi="Times New Roman" w:cs="Times New Roman"/>
          <w:i/>
          <w:color w:val="000000"/>
          <w:highlight w:val="yellow"/>
        </w:rPr>
        <w:t>DATE</w:t>
      </w:r>
    </w:p>
    <w:p w14:paraId="61F0A880" w14:textId="77777777" w:rsidR="00A46667" w:rsidRDefault="00A46667">
      <w:pPr>
        <w:widowControl w:val="0"/>
        <w:pBdr>
          <w:top w:val="nil"/>
          <w:left w:val="nil"/>
          <w:bottom w:val="nil"/>
          <w:right w:val="nil"/>
          <w:between w:val="nil"/>
        </w:pBdr>
        <w:ind w:left="31" w:right="1" w:firstLine="1"/>
        <w:rPr>
          <w:rFonts w:ascii="Times New Roman" w:eastAsia="Times New Roman" w:hAnsi="Times New Roman" w:cs="Times New Roman"/>
          <w:i/>
        </w:rPr>
      </w:pPr>
    </w:p>
    <w:p w14:paraId="687D2ED5" w14:textId="77777777" w:rsidR="00A4666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3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10</w:t>
      </w:r>
      <w:r>
        <w:rPr>
          <w:rFonts w:ascii="Times New Roman" w:eastAsia="Times New Roman" w:hAnsi="Times New Roman" w:cs="Times New Roman"/>
          <w:b/>
          <w:color w:val="000000"/>
        </w:rPr>
        <w:t>. Upcoming Dates -</w:t>
      </w:r>
    </w:p>
    <w:p w14:paraId="257A96A5" w14:textId="77777777" w:rsidR="00A4666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766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b/>
        </w:rPr>
        <w:t>Next meeting:</w:t>
      </w:r>
      <w:r>
        <w:rPr>
          <w:rFonts w:ascii="Times New Roman" w:eastAsia="Times New Roman" w:hAnsi="Times New Roman" w:cs="Times New Roman"/>
          <w:highlight w:val="yellow"/>
        </w:rPr>
        <w:t xml:space="preserve"> DATE, regular/special</w:t>
      </w:r>
    </w:p>
    <w:p w14:paraId="6AF1F5AE" w14:textId="77777777" w:rsidR="00A46667" w:rsidRDefault="00A46667">
      <w:pPr>
        <w:widowControl w:val="0"/>
        <w:pBdr>
          <w:top w:val="nil"/>
          <w:left w:val="nil"/>
          <w:bottom w:val="nil"/>
          <w:right w:val="nil"/>
          <w:between w:val="nil"/>
        </w:pBdr>
        <w:ind w:left="766"/>
        <w:rPr>
          <w:rFonts w:ascii="Times New Roman" w:eastAsia="Times New Roman" w:hAnsi="Times New Roman" w:cs="Times New Roman"/>
        </w:rPr>
      </w:pPr>
    </w:p>
    <w:p w14:paraId="5F6B07D3" w14:textId="77777777" w:rsidR="00A4666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46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11</w:t>
      </w:r>
      <w:r>
        <w:rPr>
          <w:rFonts w:ascii="Times New Roman" w:eastAsia="Times New Roman" w:hAnsi="Times New Roman" w:cs="Times New Roman"/>
          <w:b/>
          <w:color w:val="000000"/>
        </w:rPr>
        <w:t>. Adjournment -</w:t>
      </w:r>
    </w:p>
    <w:p w14:paraId="28180DFC" w14:textId="77777777" w:rsidR="00A46667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32" w:right="559" w:hanging="6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 xml:space="preserve">Mission Statement: </w:t>
      </w:r>
      <w:r>
        <w:rPr>
          <w:rFonts w:ascii="Times New Roman" w:eastAsia="Times New Roman" w:hAnsi="Times New Roman" w:cs="Times New Roman"/>
          <w:i/>
          <w:color w:val="000000"/>
        </w:rPr>
        <w:t xml:space="preserve">To serve current and future students by establishing a foundation that </w:t>
      </w:r>
      <w:proofErr w:type="gramStart"/>
      <w:r>
        <w:rPr>
          <w:rFonts w:ascii="Times New Roman" w:eastAsia="Times New Roman" w:hAnsi="Times New Roman" w:cs="Times New Roman"/>
          <w:i/>
          <w:color w:val="000000"/>
        </w:rPr>
        <w:t>fosters  involvement</w:t>
      </w:r>
      <w:proofErr w:type="gramEnd"/>
      <w:r>
        <w:rPr>
          <w:rFonts w:ascii="Times New Roman" w:eastAsia="Times New Roman" w:hAnsi="Times New Roman" w:cs="Times New Roman"/>
          <w:i/>
          <w:color w:val="000000"/>
        </w:rPr>
        <w:t>, awareness, and unity.</w:t>
      </w:r>
    </w:p>
    <w:p w14:paraId="3DDD3857" w14:textId="77777777" w:rsidR="00A46667" w:rsidRDefault="00A46667">
      <w:pPr>
        <w:widowControl w:val="0"/>
        <w:pBdr>
          <w:top w:val="nil"/>
          <w:left w:val="nil"/>
          <w:bottom w:val="nil"/>
          <w:right w:val="nil"/>
          <w:between w:val="nil"/>
        </w:pBdr>
        <w:ind w:left="32" w:right="559" w:hanging="6"/>
        <w:rPr>
          <w:rFonts w:ascii="Times New Roman" w:eastAsia="Times New Roman" w:hAnsi="Times New Roman" w:cs="Times New Roman"/>
        </w:rPr>
      </w:pPr>
    </w:p>
    <w:sectPr w:rsidR="00A46667">
      <w:headerReference w:type="default" r:id="rId7"/>
      <w:headerReference w:type="first" r:id="rId8"/>
      <w:footerReference w:type="first" r:id="rId9"/>
      <w:pgSz w:w="12240" w:h="15840"/>
      <w:pgMar w:top="620" w:right="750" w:bottom="1875" w:left="1408" w:header="36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F1A74" w14:textId="77777777" w:rsidR="00A76AE7" w:rsidRDefault="00A76AE7">
      <w:pPr>
        <w:spacing w:line="240" w:lineRule="auto"/>
      </w:pPr>
      <w:r>
        <w:separator/>
      </w:r>
    </w:p>
  </w:endnote>
  <w:endnote w:type="continuationSeparator" w:id="0">
    <w:p w14:paraId="457E512B" w14:textId="77777777" w:rsidR="00A76AE7" w:rsidRDefault="00A76A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5DBE0" w14:textId="77777777" w:rsidR="00A46667" w:rsidRDefault="00A466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54C5C" w14:textId="77777777" w:rsidR="00A76AE7" w:rsidRDefault="00A76AE7">
      <w:pPr>
        <w:spacing w:line="240" w:lineRule="auto"/>
      </w:pPr>
      <w:r>
        <w:separator/>
      </w:r>
    </w:p>
  </w:footnote>
  <w:footnote w:type="continuationSeparator" w:id="0">
    <w:p w14:paraId="20D0384A" w14:textId="77777777" w:rsidR="00A76AE7" w:rsidRDefault="00A76A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A0748" w14:textId="77777777" w:rsidR="00A46667" w:rsidRDefault="00A4666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8981B" w14:textId="77777777" w:rsidR="00A46667" w:rsidRDefault="00000000">
    <w:pPr>
      <w:widowControl w:val="0"/>
      <w:ind w:right="90" w:firstLine="720"/>
      <w:rPr>
        <w:rFonts w:ascii="Times New Roman" w:eastAsia="Times New Roman" w:hAnsi="Times New Roman" w:cs="Times New Roman"/>
        <w:b/>
      </w:rPr>
    </w:pPr>
    <w:r>
      <w:rPr>
        <w:noProof/>
      </w:rPr>
      <w:drawing>
        <wp:anchor distT="19050" distB="19050" distL="19050" distR="19050" simplePos="0" relativeHeight="251658240" behindDoc="0" locked="0" layoutInCell="1" hidden="0" allowOverlap="1" wp14:anchorId="182DFA21" wp14:editId="36E17691">
          <wp:simplePos x="0" y="0"/>
          <wp:positionH relativeFrom="column">
            <wp:posOffset>19050</wp:posOffset>
          </wp:positionH>
          <wp:positionV relativeFrom="paragraph">
            <wp:posOffset>19050</wp:posOffset>
          </wp:positionV>
          <wp:extent cx="1733550" cy="1266825"/>
          <wp:effectExtent l="0" t="0" r="0" b="0"/>
          <wp:wrapSquare wrapText="bothSides" distT="19050" distB="19050" distL="19050" distR="1905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3550" cy="1266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DE00598" w14:textId="77777777" w:rsidR="00A46667" w:rsidRDefault="00000000">
    <w:pPr>
      <w:widowControl w:val="0"/>
      <w:ind w:left="1440" w:right="90" w:firstLine="720"/>
    </w:pPr>
    <w:r>
      <w:rPr>
        <w:rFonts w:ascii="Times New Roman" w:eastAsia="Times New Roman" w:hAnsi="Times New Roman" w:cs="Times New Roman"/>
        <w:b/>
      </w:rPr>
      <w:t>CHC Student Senate Special Meeting Agenda</w:t>
    </w:r>
  </w:p>
  <w:p w14:paraId="7643847D" w14:textId="77777777" w:rsidR="00A46667" w:rsidRDefault="00000000">
    <w:pPr>
      <w:widowControl w:val="0"/>
      <w:ind w:left="1440" w:right="90" w:firstLine="720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(PST) 4/18/2025 3:00pm - 5:00pm</w:t>
    </w:r>
  </w:p>
  <w:p w14:paraId="173E9B4F" w14:textId="77777777" w:rsidR="00A46667" w:rsidRDefault="00000000">
    <w:pPr>
      <w:widowControl w:val="0"/>
      <w:ind w:left="1440" w:right="90" w:firstLine="720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Crafton Hills College, CCR-155</w:t>
    </w:r>
  </w:p>
  <w:p w14:paraId="57D8EEC1" w14:textId="77777777" w:rsidR="00A46667" w:rsidRDefault="00000000">
    <w:pPr>
      <w:widowControl w:val="0"/>
      <w:ind w:left="1440" w:right="90" w:firstLine="720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11711 Sand Canyon Rd. Yucaipa, CA 92399 - (909) 289-3410</w:t>
    </w:r>
  </w:p>
  <w:p w14:paraId="384C3FC6" w14:textId="77777777" w:rsidR="00A46667" w:rsidRDefault="00A46667">
    <w:pPr>
      <w:widowControl w:val="0"/>
      <w:ind w:right="90" w:firstLine="720"/>
      <w:rPr>
        <w:rFonts w:ascii="Times New Roman" w:eastAsia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4478C"/>
    <w:multiLevelType w:val="multilevel"/>
    <w:tmpl w:val="FDD2E52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741869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667"/>
    <w:rsid w:val="00217521"/>
    <w:rsid w:val="00A46667"/>
    <w:rsid w:val="00A76AE7"/>
    <w:rsid w:val="00EF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A3D9F"/>
  <w15:docId w15:val="{2416A74C-9DB1-439A-A873-982F20A9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2696</Characters>
  <Application>Microsoft Office Word</Application>
  <DocSecurity>0</DocSecurity>
  <Lines>22</Lines>
  <Paragraphs>6</Paragraphs>
  <ScaleCrop>false</ScaleCrop>
  <Company>San Bernardino Community College District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Cortz, Zachary D.</dc:creator>
  <cp:lastModifiedBy>Cortz, Zachary D.</cp:lastModifiedBy>
  <cp:revision>2</cp:revision>
  <dcterms:created xsi:type="dcterms:W3CDTF">2025-04-16T00:19:00Z</dcterms:created>
  <dcterms:modified xsi:type="dcterms:W3CDTF">2025-04-16T00:19:00Z</dcterms:modified>
</cp:coreProperties>
</file>