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EE4" w14:textId="77777777" w:rsidR="00321F14" w:rsidRDefault="00321F14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3111802E" w14:textId="77777777" w:rsidR="00321F14" w:rsidRDefault="00321F14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076F25E7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4E0DC371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1.1 Call to Order </w:t>
      </w:r>
      <w:r>
        <w:rPr>
          <w:rFonts w:ascii="Times New Roman" w:eastAsia="Times New Roman" w:hAnsi="Times New Roman" w:cs="Times New Roman"/>
          <w:b/>
          <w:color w:val="0000FF"/>
        </w:rPr>
        <w:t>3:03pm</w:t>
      </w:r>
    </w:p>
    <w:p w14:paraId="010FAC8F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321F14" w14:paraId="16CDDF8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89A5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526A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78C9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8D69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21F14" w14:paraId="26023A6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AEA3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8692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637B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5AB9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21F14" w14:paraId="099F54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8165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E2D2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780A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0B40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21F14" w14:paraId="2E50651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A423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AA9A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D89F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1D36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21F14" w14:paraId="2E7BA2D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7108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30E5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BE18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9720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L</w:t>
            </w:r>
          </w:p>
        </w:tc>
      </w:tr>
      <w:tr w:rsidR="00321F14" w14:paraId="7C86EBF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8BB1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E0DC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56C6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D7A1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21F14" w14:paraId="1744BF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5093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FC55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160E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F45F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21F14" w14:paraId="092BA68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B6ED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818F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0E29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121D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21F14" w14:paraId="4DCB893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64F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8C2C" w14:textId="77777777" w:rsidR="00321F14" w:rsidRDefault="00321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6E45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Koen Diaz)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1153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21F14" w14:paraId="65D1289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4086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03BD" w14:textId="77777777" w:rsidR="00321F14" w:rsidRDefault="00321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1FD5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(William Kuria)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14BA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S</w:t>
            </w:r>
          </w:p>
        </w:tc>
      </w:tr>
      <w:tr w:rsidR="00321F14" w14:paraId="6D050CB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2C67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2A35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1556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5529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21F14" w14:paraId="54D587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B372" w14:textId="77777777" w:rsidR="00321F14" w:rsidRDefault="00321F1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11D4" w14:textId="77777777" w:rsidR="00321F14" w:rsidRDefault="00321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BDC5" w14:textId="77777777" w:rsidR="00321F14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(De La Cruz, Paulino)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FA8C" w14:textId="77777777" w:rsidR="00321F1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</w:tbl>
    <w:p w14:paraId="1EB768C2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</w:rPr>
      </w:pPr>
    </w:p>
    <w:p w14:paraId="7D3AB01E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4F836057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E13C3BE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1226 W Cypress Ave, Redl</w:t>
      </w:r>
      <w:r>
        <w:rPr>
          <w:rFonts w:ascii="Times New Roman" w:eastAsia="Times New Roman" w:hAnsi="Times New Roman" w:cs="Times New Roman"/>
        </w:rPr>
        <w:t>ands, CA</w:t>
      </w:r>
    </w:p>
    <w:p w14:paraId="57493D91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FCBD318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1.5. Adoption of the Agenda - </w:t>
      </w:r>
    </w:p>
    <w:p w14:paraId="396E1D61" w14:textId="77777777" w:rsidR="00321F1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Barriger motions to add 7.5 “workshop course syllabus recommendations,” Natour seconds.</w:t>
      </w:r>
    </w:p>
    <w:p w14:paraId="5069EE06" w14:textId="77777777" w:rsidR="00321F14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Natour motions to amend 7.3, “Discuss HACU Capitol Forum,” </w:t>
      </w: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Sakellar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seconds.</w:t>
      </w:r>
    </w:p>
    <w:p w14:paraId="0ADD4994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665C6DBB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April 11 Regular Meeting</w:t>
        </w:r>
      </w:hyperlink>
    </w:p>
    <w:p w14:paraId="02EA9D44" w14:textId="77777777" w:rsidR="00321F14" w:rsidRDefault="000000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approve, Maya seconds.</w:t>
      </w:r>
    </w:p>
    <w:p w14:paraId="7D9FF69E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CC4FF16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2C7AF14B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03879F4B" w14:textId="77777777" w:rsidR="00321F1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Michelle Riggs, Director of Institutional Advancement</w:t>
      </w:r>
    </w:p>
    <w:p w14:paraId="04F6B9F2" w14:textId="77777777" w:rsidR="00321F1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Barringer motions to extend by 3 minutes, Mason seconds.</w:t>
      </w:r>
    </w:p>
    <w:p w14:paraId="08482726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312930D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0AA0470C" w14:textId="77777777" w:rsidR="00321F1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Maya: </w:t>
      </w:r>
      <w:r>
        <w:rPr>
          <w:rFonts w:ascii="Times New Roman" w:eastAsia="Times New Roman" w:hAnsi="Times New Roman" w:cs="Times New Roman"/>
          <w:color w:val="0000FF"/>
        </w:rPr>
        <w:t xml:space="preserve">Senate website page has been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updated</w:t>
      </w:r>
      <w:proofErr w:type="gramEnd"/>
    </w:p>
    <w:p w14:paraId="41D24B5C" w14:textId="77777777" w:rsidR="00321F1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Natour: </w:t>
      </w:r>
      <w:r>
        <w:rPr>
          <w:rFonts w:ascii="Times New Roman" w:eastAsia="Times New Roman" w:hAnsi="Times New Roman" w:cs="Times New Roman"/>
          <w:color w:val="0000FF"/>
        </w:rPr>
        <w:t xml:space="preserve">Election application is due tonight, was invited to community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schools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partnership event.</w:t>
      </w:r>
    </w:p>
    <w:p w14:paraId="3BA1E482" w14:textId="77777777" w:rsidR="00321F1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Barringer: </w:t>
      </w:r>
      <w:r>
        <w:rPr>
          <w:rFonts w:ascii="Times New Roman" w:eastAsia="Times New Roman" w:hAnsi="Times New Roman" w:cs="Times New Roman"/>
          <w:color w:val="0000FF"/>
        </w:rPr>
        <w:t>Senator Ochoa Summer internship program open for applications.</w:t>
      </w:r>
    </w:p>
    <w:p w14:paraId="4CC83222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7381333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7D4564FD" w14:textId="77777777" w:rsidR="00321F14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Natour &amp; Cortz: </w:t>
      </w:r>
      <w:r>
        <w:rPr>
          <w:rFonts w:ascii="Times New Roman" w:eastAsia="Times New Roman" w:hAnsi="Times New Roman" w:cs="Times New Roman"/>
          <w:color w:val="0000FF"/>
        </w:rPr>
        <w:t xml:space="preserve">Thank you to everyone who participated in classroom visits. </w:t>
      </w:r>
    </w:p>
    <w:p w14:paraId="6A403977" w14:textId="77777777" w:rsidR="00321F14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Barringer:</w:t>
      </w:r>
      <w:r>
        <w:rPr>
          <w:rFonts w:ascii="Times New Roman" w:eastAsia="Times New Roman" w:hAnsi="Times New Roman" w:cs="Times New Roman"/>
          <w:color w:val="0000FF"/>
        </w:rPr>
        <w:t xml:space="preserve"> Kudos to Sierra for her participation in the CHC Research Conference. </w:t>
      </w:r>
    </w:p>
    <w:p w14:paraId="3CE9784D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63B8F54B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49A7177C" w14:textId="77777777" w:rsidR="00321F1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Shaw motions to suspend orders of day to move to </w:t>
      </w:r>
      <w:proofErr w:type="gramStart"/>
      <w:r>
        <w:rPr>
          <w:rFonts w:ascii="Times New Roman" w:eastAsia="Times New Roman" w:hAnsi="Times New Roman" w:cs="Times New Roman"/>
          <w:b/>
          <w:color w:val="0000FF"/>
        </w:rPr>
        <w:t>7.1</w:t>
      </w:r>
      <w:proofErr w:type="gramEnd"/>
    </w:p>
    <w:p w14:paraId="2A3CD6B3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7B056505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Senate will consider approving funds to purchase food for Crafton's commencement breakfast. </w:t>
      </w:r>
    </w:p>
    <w:p w14:paraId="19016269" w14:textId="77777777" w:rsidR="00321F14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discuss, Maya seconds.</w:t>
      </w:r>
    </w:p>
    <w:p w14:paraId="652917B4" w14:textId="77777777" w:rsidR="00321F14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Budget NTE $2,000 approved via unanimous roll call vote.</w:t>
      </w:r>
    </w:p>
    <w:p w14:paraId="747F521E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Maya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537E4128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Senate will consider approving funds for the Dungeons and Dragons club. </w:t>
      </w:r>
    </w:p>
    <w:p w14:paraId="2D9689E7" w14:textId="77777777" w:rsidR="00321F14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D&amp;D Club requesting funds for renaissance fair field trip.</w:t>
      </w:r>
    </w:p>
    <w:p w14:paraId="03352BC1" w14:textId="77777777" w:rsidR="00321F14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NTE $850 approved via roll call vote.</w:t>
      </w:r>
    </w:p>
    <w:p w14:paraId="29DC2D82" w14:textId="77777777" w:rsidR="00321F14" w:rsidRDefault="00000000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7ECA9603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3CE9F45D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SBCCD Chief Technology Officer will update the senate on the ERP technology project.</w:t>
      </w:r>
    </w:p>
    <w:p w14:paraId="7650769D" w14:textId="77777777" w:rsidR="00321F14" w:rsidRDefault="00000000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Maya motions to discuss, Natour seconds.</w:t>
      </w:r>
    </w:p>
    <w:p w14:paraId="07E35548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Natour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374B6287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Senate will discuss the possibility of creating a senate email address and starting a newsletter.</w:t>
      </w:r>
    </w:p>
    <w:p w14:paraId="620FB7CC" w14:textId="77777777" w:rsidR="00321F14" w:rsidRDefault="00000000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Shaw motions to discuss, Maya seconds.</w:t>
      </w:r>
    </w:p>
    <w:p w14:paraId="100AF663" w14:textId="77777777" w:rsidR="00321F14" w:rsidRDefault="00000000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Victoria will run a monthly newsletter, Hadi will create a student senate email, </w:t>
      </w:r>
    </w:p>
    <w:p w14:paraId="0F9AEF50" w14:textId="77777777" w:rsidR="00321F14" w:rsidRDefault="00000000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On the topic of increasing accessibility to Student Senate: Katrina suggests town hall meetings, Sierra suggests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google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site. </w:t>
      </w:r>
    </w:p>
    <w:p w14:paraId="45DB7E25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Natour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1083201F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The Senate will discuss the upcoming HACU Capitol Forum.</w:t>
      </w:r>
    </w:p>
    <w:p w14:paraId="1173EE1A" w14:textId="77777777" w:rsidR="00321F14" w:rsidRDefault="00000000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Shaw motions to discuss, Maya seconds.</w:t>
      </w:r>
    </w:p>
    <w:p w14:paraId="27820EB3" w14:textId="77777777" w:rsidR="00321F14" w:rsidRDefault="00000000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Hadi is collecting personal stories to bring to the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conference, and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will create a shared google doc for people to add to. (HACU: Hispanic Association of Colleges and Universities.)</w:t>
      </w:r>
    </w:p>
    <w:p w14:paraId="437AA5CB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7.4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</w:t>
      </w:r>
    </w:p>
    <w:p w14:paraId="5337427F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Senate will discuss classroom visits announcing the upcoming elections.</w:t>
      </w:r>
    </w:p>
    <w:p w14:paraId="09FEF59B" w14:textId="77777777" w:rsidR="00321F14" w:rsidRDefault="00000000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discuss, Maya seconds.</w:t>
      </w:r>
    </w:p>
    <w:p w14:paraId="1520EB44" w14:textId="77777777" w:rsidR="00321F14" w:rsidRDefault="00000000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Classroom visits were a success, for future visits we will improve our script and reach out to other departments and online classes. </w:t>
      </w:r>
    </w:p>
    <w:p w14:paraId="2AEE4CC5" w14:textId="77777777" w:rsidR="00321F14" w:rsidRDefault="00321F14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1303FCD5" w14:textId="77777777" w:rsidR="00321F14" w:rsidRDefault="00000000">
      <w:pPr>
        <w:widowControl w:val="0"/>
        <w:ind w:left="76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7.5     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</w:rPr>
        <w:tab/>
        <w:t xml:space="preserve">     Barringer              </w:t>
      </w:r>
      <w:r>
        <w:rPr>
          <w:rFonts w:ascii="Times New Roman" w:eastAsia="Times New Roman" w:hAnsi="Times New Roman" w:cs="Times New Roman"/>
          <w:b/>
          <w:color w:val="0000FF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FF"/>
        </w:rPr>
        <w:tab/>
        <w:t xml:space="preserve">                                 15 Minutes         </w:t>
      </w:r>
    </w:p>
    <w:p w14:paraId="1B073400" w14:textId="77777777" w:rsidR="00321F14" w:rsidRDefault="00000000">
      <w:pPr>
        <w:widowControl w:val="0"/>
        <w:ind w:left="7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The Senate will workshop syllabus recommendations for the Academic Senate.</w:t>
      </w:r>
    </w:p>
    <w:p w14:paraId="7E629573" w14:textId="77777777" w:rsidR="00321F14" w:rsidRDefault="00000000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lastRenderedPageBreak/>
        <w:t>Natour motions to discuss, Shaw seconds.</w:t>
      </w:r>
    </w:p>
    <w:p w14:paraId="270C587C" w14:textId="77777777" w:rsidR="00321F14" w:rsidRDefault="00000000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FF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Kanakkahwage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motions to extend by 5 minutes, Shaw seconds.</w:t>
      </w:r>
    </w:p>
    <w:p w14:paraId="1FAB62B1" w14:textId="77777777" w:rsidR="00321F14" w:rsidRDefault="00000000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Barringer collected suggestions for syllabus outline. </w:t>
      </w:r>
    </w:p>
    <w:p w14:paraId="0CF5EB62" w14:textId="77777777" w:rsidR="00321F14" w:rsidRDefault="00321F14">
      <w:pPr>
        <w:widowControl w:val="0"/>
        <w:ind w:left="36"/>
        <w:rPr>
          <w:rFonts w:ascii="Times New Roman" w:eastAsia="Times New Roman" w:hAnsi="Times New Roman" w:cs="Times New Roman"/>
          <w:b/>
        </w:rPr>
      </w:pPr>
    </w:p>
    <w:p w14:paraId="5153C23A" w14:textId="77777777" w:rsidR="00321F14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154F0AAF" w14:textId="77777777" w:rsidR="00321F14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b/>
        </w:rPr>
        <w:sectPr w:rsidR="00321F14">
          <w:headerReference w:type="default" r:id="rId8"/>
          <w:headerReference w:type="first" r:id="rId9"/>
          <w:footerReference w:type="first" r:id="rId10"/>
          <w:pgSz w:w="12240" w:h="15840"/>
          <w:pgMar w:top="620" w:right="750" w:bottom="1875" w:left="1408" w:header="36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1459865C" w14:textId="77777777" w:rsidR="00321F14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8.1 Adviser and Co-adviser Reports </w:t>
      </w:r>
    </w:p>
    <w:p w14:paraId="49844665" w14:textId="77777777" w:rsidR="00321F14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728D7BC3" w14:textId="77777777" w:rsidR="00321F14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38D1D755" w14:textId="77777777" w:rsidR="00321F14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653EBC81" w14:textId="77777777" w:rsidR="00321F14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32D29EE5" w14:textId="77777777" w:rsidR="00321F14" w:rsidRDefault="00000000">
      <w:pPr>
        <w:widowControl w:val="0"/>
        <w:ind w:left="720"/>
        <w:rPr>
          <w:rFonts w:ascii="Times New Roman" w:eastAsia="Times New Roman" w:hAnsi="Times New Roman" w:cs="Times New Roman"/>
          <w:b/>
        </w:rPr>
        <w:sectPr w:rsidR="00321F14">
          <w:type w:val="continuous"/>
          <w:pgSz w:w="12240" w:h="15840"/>
          <w:pgMar w:top="620" w:right="750" w:bottom="1875" w:left="1408" w:header="360" w:footer="72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55267E99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40D39164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0F7D930E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i/>
        </w:rPr>
        <w:t>Tuesday, April 22.</w:t>
      </w:r>
    </w:p>
    <w:p w14:paraId="5F7F3EE0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2F9BF975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0DBDCE6E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April 25, 3:00-5:00pm (Regular)</w:t>
      </w:r>
    </w:p>
    <w:p w14:paraId="45A50C08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 w:firstLine="6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Agenda item requests, absence and address notifications due: </w:t>
      </w:r>
      <w:r>
        <w:rPr>
          <w:rFonts w:ascii="Times New Roman" w:eastAsia="Times New Roman" w:hAnsi="Times New Roman" w:cs="Times New Roman"/>
          <w:b/>
        </w:rPr>
        <w:t>April 15</w:t>
      </w:r>
    </w:p>
    <w:p w14:paraId="67CB5FFA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2DE832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Adjournment - </w:t>
      </w:r>
      <w:r>
        <w:rPr>
          <w:rFonts w:ascii="Times New Roman" w:eastAsia="Times New Roman" w:hAnsi="Times New Roman" w:cs="Times New Roman"/>
          <w:b/>
          <w:color w:val="0000FF"/>
        </w:rPr>
        <w:t>4:47pm</w:t>
      </w:r>
    </w:p>
    <w:p w14:paraId="7C3168A1" w14:textId="77777777" w:rsidR="00321F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0E87D79D" w14:textId="77777777" w:rsidR="00321F14" w:rsidRDefault="00321F14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321F14">
      <w:type w:val="continuous"/>
      <w:pgSz w:w="12240" w:h="15840"/>
      <w:pgMar w:top="620" w:right="750" w:bottom="1875" w:left="140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0783" w14:textId="77777777" w:rsidR="00165B41" w:rsidRDefault="00165B41">
      <w:pPr>
        <w:spacing w:line="240" w:lineRule="auto"/>
      </w:pPr>
      <w:r>
        <w:separator/>
      </w:r>
    </w:p>
  </w:endnote>
  <w:endnote w:type="continuationSeparator" w:id="0">
    <w:p w14:paraId="3895BBF3" w14:textId="77777777" w:rsidR="00165B41" w:rsidRDefault="0016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3015" w14:textId="77777777" w:rsidR="00321F14" w:rsidRDefault="00321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F900" w14:textId="77777777" w:rsidR="00165B41" w:rsidRDefault="00165B41">
      <w:pPr>
        <w:spacing w:line="240" w:lineRule="auto"/>
      </w:pPr>
      <w:r>
        <w:separator/>
      </w:r>
    </w:p>
  </w:footnote>
  <w:footnote w:type="continuationSeparator" w:id="0">
    <w:p w14:paraId="27DF43CA" w14:textId="77777777" w:rsidR="00165B41" w:rsidRDefault="00165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60F2" w14:textId="77777777" w:rsidR="00321F14" w:rsidRDefault="00321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F579" w14:textId="77777777" w:rsidR="00321F14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A0F9AEE" wp14:editId="63B758ED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19F3E2" w14:textId="77777777" w:rsidR="00321F14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Special Meeting Agenda</w:t>
    </w:r>
  </w:p>
  <w:p w14:paraId="7AADDF2B" w14:textId="77777777" w:rsidR="00321F14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4/18/2025 3:00pm - 5:00pm</w:t>
    </w:r>
  </w:p>
  <w:p w14:paraId="7B576C0E" w14:textId="77777777" w:rsidR="00321F14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63D9439A" w14:textId="77777777" w:rsidR="00321F14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21036827" w14:textId="77777777" w:rsidR="00321F14" w:rsidRDefault="00321F14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B65"/>
    <w:multiLevelType w:val="multilevel"/>
    <w:tmpl w:val="B1DA96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A90D34"/>
    <w:multiLevelType w:val="multilevel"/>
    <w:tmpl w:val="87564F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FA21571"/>
    <w:multiLevelType w:val="multilevel"/>
    <w:tmpl w:val="82F8EB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0C4BAA"/>
    <w:multiLevelType w:val="multilevel"/>
    <w:tmpl w:val="1932F5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4D457AA"/>
    <w:multiLevelType w:val="multilevel"/>
    <w:tmpl w:val="C79401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060BE"/>
    <w:multiLevelType w:val="multilevel"/>
    <w:tmpl w:val="4CC8F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0864BF"/>
    <w:multiLevelType w:val="multilevel"/>
    <w:tmpl w:val="852A17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D7661C0"/>
    <w:multiLevelType w:val="multilevel"/>
    <w:tmpl w:val="8854A6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310580A"/>
    <w:multiLevelType w:val="multilevel"/>
    <w:tmpl w:val="A17EE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6043DD"/>
    <w:multiLevelType w:val="multilevel"/>
    <w:tmpl w:val="76DC3D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8402A65"/>
    <w:multiLevelType w:val="multilevel"/>
    <w:tmpl w:val="4314C6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D82BE8"/>
    <w:multiLevelType w:val="multilevel"/>
    <w:tmpl w:val="56EABCD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314530120">
    <w:abstractNumId w:val="2"/>
  </w:num>
  <w:num w:numId="2" w16cid:durableId="650014530">
    <w:abstractNumId w:val="1"/>
  </w:num>
  <w:num w:numId="3" w16cid:durableId="351882274">
    <w:abstractNumId w:val="6"/>
  </w:num>
  <w:num w:numId="4" w16cid:durableId="284967618">
    <w:abstractNumId w:val="10"/>
  </w:num>
  <w:num w:numId="5" w16cid:durableId="130949021">
    <w:abstractNumId w:val="5"/>
  </w:num>
  <w:num w:numId="6" w16cid:durableId="588081069">
    <w:abstractNumId w:val="11"/>
  </w:num>
  <w:num w:numId="7" w16cid:durableId="1993823978">
    <w:abstractNumId w:val="4"/>
  </w:num>
  <w:num w:numId="8" w16cid:durableId="1370378512">
    <w:abstractNumId w:val="8"/>
  </w:num>
  <w:num w:numId="9" w16cid:durableId="1030033580">
    <w:abstractNumId w:val="9"/>
  </w:num>
  <w:num w:numId="10" w16cid:durableId="960767510">
    <w:abstractNumId w:val="7"/>
  </w:num>
  <w:num w:numId="11" w16cid:durableId="1049652852">
    <w:abstractNumId w:val="0"/>
  </w:num>
  <w:num w:numId="12" w16cid:durableId="181371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14"/>
    <w:rsid w:val="00165B41"/>
    <w:rsid w:val="00321F14"/>
    <w:rsid w:val="005B4614"/>
    <w:rsid w:val="00C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2330"/>
  <w15:docId w15:val="{429FE4A1-1664-4C1F-A344-602FF00B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nVkqkwt_-UgJELwF_wwByMwu3YCUieJ3y6ebr2BFJI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>San Bernardino Community College District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2025-04-25T16:55:00Z</dcterms:created>
  <dcterms:modified xsi:type="dcterms:W3CDTF">2025-04-25T16:55:00Z</dcterms:modified>
</cp:coreProperties>
</file>